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00" w:lineRule="exact"/>
        <w:rPr>
          <w:rFonts w:ascii="宋体" w:hAnsi="宋体"/>
          <w:sz w:val="36"/>
          <w:szCs w:val="36"/>
        </w:rPr>
      </w:pPr>
    </w:p>
    <w:p>
      <w:pPr>
        <w:snapToGrid w:val="0"/>
        <w:spacing w:line="300" w:lineRule="auto"/>
        <w:ind w:firstLine="1084" w:firstLineChars="300"/>
        <w:jc w:val="both"/>
        <w:outlineLvl w:val="0"/>
        <w:rPr>
          <w:rFonts w:ascii="宋体" w:hAnsi="宋体"/>
          <w:b/>
          <w:bCs/>
          <w:sz w:val="36"/>
          <w:szCs w:val="36"/>
        </w:rPr>
      </w:pPr>
      <w:bookmarkStart w:id="0" w:name="OLE_LINK7"/>
      <w:bookmarkStart w:id="1" w:name="OLE_LINK5"/>
      <w:r>
        <w:rPr>
          <w:rFonts w:hint="eastAsia" w:ascii="宋体" w:hAnsi="宋体"/>
          <w:b/>
          <w:bCs/>
          <w:sz w:val="36"/>
          <w:szCs w:val="36"/>
        </w:rPr>
        <w:t>启东市人民医院</w:t>
      </w:r>
      <w:r>
        <w:rPr>
          <w:rFonts w:hint="eastAsia" w:ascii="宋体" w:hAnsi="宋体"/>
          <w:b/>
          <w:bCs/>
          <w:sz w:val="36"/>
          <w:szCs w:val="36"/>
          <w:lang w:eastAsia="zh-CN"/>
        </w:rPr>
        <w:t>外科楼</w:t>
      </w:r>
      <w:r>
        <w:rPr>
          <w:rFonts w:hint="eastAsia" w:ascii="宋体" w:hAnsi="宋体"/>
          <w:b/>
          <w:bCs/>
          <w:sz w:val="36"/>
          <w:szCs w:val="36"/>
          <w:lang w:val="en-US" w:eastAsia="zh-CN"/>
        </w:rPr>
        <w:t>电梯维保</w:t>
      </w:r>
      <w:r>
        <w:rPr>
          <w:rFonts w:hint="eastAsia" w:ascii="宋体" w:hAnsi="宋体"/>
          <w:b/>
          <w:bCs/>
          <w:sz w:val="36"/>
          <w:szCs w:val="36"/>
        </w:rPr>
        <w:t>项目</w:t>
      </w:r>
      <w:r>
        <w:rPr>
          <w:rFonts w:hint="eastAsia" w:ascii="宋体" w:hAnsi="宋体"/>
          <w:b/>
          <w:bCs/>
          <w:sz w:val="36"/>
          <w:szCs w:val="36"/>
          <w:lang w:eastAsia="zh-CN"/>
        </w:rPr>
        <w:t>磋商</w:t>
      </w:r>
      <w:r>
        <w:rPr>
          <w:rFonts w:hint="eastAsia" w:ascii="宋体" w:hAnsi="宋体"/>
          <w:b/>
          <w:bCs/>
          <w:sz w:val="36"/>
          <w:szCs w:val="36"/>
        </w:rPr>
        <w:t>公告</w:t>
      </w:r>
    </w:p>
    <w:p>
      <w:pPr>
        <w:snapToGrid w:val="0"/>
        <w:spacing w:line="300" w:lineRule="auto"/>
        <w:ind w:firstLine="555"/>
        <w:contextualSpacing/>
        <w:rPr>
          <w:rFonts w:hint="eastAsia" w:ascii="宋体" w:hAnsi="宋体"/>
          <w:sz w:val="28"/>
          <w:szCs w:val="28"/>
        </w:rPr>
      </w:pPr>
      <w:bookmarkStart w:id="2" w:name="OLE_LINK6"/>
    </w:p>
    <w:p>
      <w:pPr>
        <w:snapToGrid w:val="0"/>
        <w:spacing w:line="300" w:lineRule="auto"/>
        <w:ind w:firstLine="555"/>
        <w:contextualSpacing/>
        <w:rPr>
          <w:rFonts w:hint="eastAsia" w:ascii="宋体" w:hAnsi="宋体"/>
          <w:sz w:val="28"/>
          <w:szCs w:val="28"/>
        </w:rPr>
      </w:pPr>
    </w:p>
    <w:p>
      <w:pPr>
        <w:snapToGrid w:val="0"/>
        <w:spacing w:line="300" w:lineRule="auto"/>
        <w:ind w:firstLine="555"/>
        <w:contextualSpacing/>
        <w:rPr>
          <w:rFonts w:ascii="宋体" w:hAnsi="宋体"/>
          <w:sz w:val="28"/>
          <w:szCs w:val="28"/>
        </w:rPr>
      </w:pPr>
      <w:r>
        <w:rPr>
          <w:rFonts w:hint="eastAsia" w:ascii="宋体" w:hAnsi="宋体"/>
          <w:b/>
          <w:bCs/>
          <w:sz w:val="28"/>
          <w:szCs w:val="28"/>
        </w:rPr>
        <w:t>一、项目基本情况</w:t>
      </w:r>
      <w:r>
        <w:rPr>
          <w:rFonts w:hint="eastAsia" w:ascii="宋体" w:hAnsi="宋体"/>
          <w:sz w:val="28"/>
          <w:szCs w:val="28"/>
        </w:rPr>
        <w:t>：</w:t>
      </w:r>
    </w:p>
    <w:p>
      <w:pPr>
        <w:snapToGrid w:val="0"/>
        <w:spacing w:line="300" w:lineRule="auto"/>
        <w:ind w:firstLine="555"/>
        <w:contextualSpacing/>
        <w:rPr>
          <w:rFonts w:ascii="宋体" w:hAnsi="宋体"/>
          <w:sz w:val="28"/>
          <w:szCs w:val="28"/>
        </w:rPr>
      </w:pPr>
      <w:r>
        <w:rPr>
          <w:rFonts w:hint="eastAsia" w:ascii="宋体" w:hAnsi="宋体"/>
          <w:sz w:val="28"/>
          <w:szCs w:val="28"/>
        </w:rPr>
        <w:t>项目编号：</w:t>
      </w:r>
    </w:p>
    <w:p>
      <w:pPr>
        <w:snapToGrid w:val="0"/>
        <w:spacing w:line="300" w:lineRule="auto"/>
        <w:ind w:firstLine="555"/>
        <w:contextualSpacing/>
        <w:rPr>
          <w:rFonts w:ascii="宋体" w:hAnsi="宋体"/>
          <w:sz w:val="28"/>
          <w:szCs w:val="28"/>
        </w:rPr>
      </w:pPr>
      <w:r>
        <w:rPr>
          <w:rFonts w:hint="eastAsia" w:ascii="宋体" w:hAnsi="宋体"/>
          <w:sz w:val="28"/>
          <w:szCs w:val="28"/>
        </w:rPr>
        <w:t>项目名称：启东市人民医院</w:t>
      </w:r>
      <w:r>
        <w:rPr>
          <w:rFonts w:hint="eastAsia" w:ascii="宋体" w:hAnsi="宋体"/>
          <w:sz w:val="28"/>
          <w:szCs w:val="28"/>
          <w:lang w:eastAsia="zh-CN"/>
        </w:rPr>
        <w:t>外科楼</w:t>
      </w:r>
      <w:r>
        <w:rPr>
          <w:rFonts w:hint="eastAsia" w:ascii="宋体" w:hAnsi="宋体"/>
          <w:sz w:val="28"/>
          <w:szCs w:val="28"/>
          <w:lang w:val="en-US" w:eastAsia="zh-CN"/>
        </w:rPr>
        <w:t>电梯维保</w:t>
      </w:r>
      <w:r>
        <w:rPr>
          <w:rFonts w:hint="eastAsia" w:ascii="宋体" w:hAnsi="宋体"/>
          <w:sz w:val="28"/>
          <w:szCs w:val="28"/>
        </w:rPr>
        <w:t>项目</w:t>
      </w:r>
    </w:p>
    <w:p>
      <w:pPr>
        <w:snapToGrid w:val="0"/>
        <w:spacing w:line="300" w:lineRule="auto"/>
        <w:ind w:firstLine="555"/>
        <w:contextualSpacing/>
        <w:rPr>
          <w:rFonts w:ascii="宋体" w:hAnsi="宋体"/>
          <w:sz w:val="28"/>
          <w:szCs w:val="28"/>
        </w:rPr>
      </w:pPr>
      <w:r>
        <w:rPr>
          <w:rFonts w:hint="eastAsia" w:ascii="宋体" w:hAnsi="宋体"/>
          <w:sz w:val="28"/>
          <w:szCs w:val="28"/>
        </w:rPr>
        <w:t>项目采购方式：单一来源</w:t>
      </w:r>
    </w:p>
    <w:p>
      <w:pPr>
        <w:snapToGrid w:val="0"/>
        <w:spacing w:line="300" w:lineRule="auto"/>
        <w:ind w:firstLine="555"/>
        <w:contextualSpacing/>
        <w:rPr>
          <w:rFonts w:ascii="宋体" w:hAnsi="宋体"/>
          <w:sz w:val="28"/>
          <w:szCs w:val="28"/>
        </w:rPr>
      </w:pPr>
      <w:r>
        <w:rPr>
          <w:rFonts w:hint="eastAsia" w:ascii="宋体" w:hAnsi="宋体"/>
          <w:sz w:val="28"/>
          <w:szCs w:val="28"/>
        </w:rPr>
        <w:t>预算金额</w:t>
      </w:r>
      <w:r>
        <w:rPr>
          <w:rFonts w:hint="eastAsia" w:ascii="宋体" w:hAnsi="宋体"/>
          <w:sz w:val="28"/>
          <w:szCs w:val="28"/>
          <w:lang w:eastAsia="zh-CN"/>
        </w:rPr>
        <w:t>：</w:t>
      </w:r>
      <w:r>
        <w:rPr>
          <w:rFonts w:hint="eastAsia" w:ascii="宋体" w:hAnsi="宋体"/>
          <w:sz w:val="28"/>
          <w:szCs w:val="28"/>
          <w:lang w:val="en-US" w:eastAsia="zh-CN"/>
        </w:rPr>
        <w:t>14.9</w:t>
      </w:r>
      <w:r>
        <w:rPr>
          <w:rFonts w:hint="eastAsia" w:ascii="宋体" w:hAnsi="宋体"/>
          <w:sz w:val="28"/>
          <w:szCs w:val="28"/>
        </w:rPr>
        <w:t>万元。</w:t>
      </w:r>
    </w:p>
    <w:p>
      <w:pPr>
        <w:snapToGrid w:val="0"/>
        <w:spacing w:line="300" w:lineRule="auto"/>
        <w:ind w:firstLine="555"/>
        <w:contextualSpacing/>
        <w:rPr>
          <w:rFonts w:ascii="宋体" w:hAnsi="宋体"/>
          <w:sz w:val="28"/>
          <w:szCs w:val="28"/>
        </w:rPr>
      </w:pPr>
      <w:r>
        <w:rPr>
          <w:rFonts w:hint="eastAsia" w:ascii="宋体" w:hAnsi="宋体"/>
          <w:sz w:val="28"/>
          <w:szCs w:val="28"/>
        </w:rPr>
        <w:t>最高限价：</w:t>
      </w:r>
      <w:r>
        <w:rPr>
          <w:rFonts w:hint="eastAsia" w:ascii="宋体" w:hAnsi="宋体"/>
          <w:sz w:val="28"/>
          <w:szCs w:val="28"/>
          <w:lang w:val="en-US" w:eastAsia="zh-CN"/>
        </w:rPr>
        <w:t>14.9</w:t>
      </w:r>
      <w:r>
        <w:rPr>
          <w:rFonts w:hint="eastAsia" w:ascii="宋体" w:hAnsi="宋体"/>
          <w:sz w:val="28"/>
          <w:szCs w:val="28"/>
        </w:rPr>
        <w:t>万元，最终报价超过最高限价的为无效投标。</w:t>
      </w:r>
    </w:p>
    <w:p>
      <w:pPr>
        <w:snapToGrid w:val="0"/>
        <w:spacing w:line="300" w:lineRule="auto"/>
        <w:ind w:firstLine="555"/>
        <w:contextualSpacing/>
        <w:rPr>
          <w:rFonts w:ascii="宋体" w:hAnsi="宋体"/>
          <w:sz w:val="28"/>
          <w:szCs w:val="28"/>
        </w:rPr>
      </w:pPr>
      <w:r>
        <w:rPr>
          <w:rFonts w:hint="eastAsia" w:ascii="宋体" w:hAnsi="宋体"/>
          <w:sz w:val="28"/>
          <w:szCs w:val="28"/>
        </w:rPr>
        <w:t>合同履行期：详见项目需求（附件1）</w:t>
      </w:r>
    </w:p>
    <w:p>
      <w:pPr>
        <w:pStyle w:val="2"/>
      </w:pPr>
    </w:p>
    <w:p>
      <w:pPr>
        <w:snapToGrid w:val="0"/>
        <w:spacing w:line="300" w:lineRule="auto"/>
        <w:ind w:firstLine="555"/>
        <w:contextualSpacing/>
        <w:rPr>
          <w:rFonts w:ascii="宋体" w:hAnsi="宋体"/>
          <w:b/>
          <w:sz w:val="28"/>
          <w:szCs w:val="28"/>
        </w:rPr>
      </w:pPr>
      <w:r>
        <w:rPr>
          <w:rFonts w:hint="eastAsia" w:ascii="宋体" w:hAnsi="宋体"/>
          <w:b/>
          <w:sz w:val="28"/>
          <w:szCs w:val="28"/>
        </w:rPr>
        <w:t>二、单一来源</w:t>
      </w:r>
      <w:r>
        <w:rPr>
          <w:rFonts w:ascii="宋体" w:hAnsi="宋体"/>
          <w:b/>
          <w:sz w:val="28"/>
          <w:szCs w:val="28"/>
        </w:rPr>
        <w:t>供应商信息：</w:t>
      </w:r>
    </w:p>
    <w:p>
      <w:pPr>
        <w:snapToGrid w:val="0"/>
        <w:spacing w:line="300" w:lineRule="auto"/>
        <w:ind w:firstLine="555"/>
        <w:contextualSpacing/>
        <w:rPr>
          <w:rFonts w:ascii="宋体" w:hAnsi="宋体"/>
          <w:sz w:val="28"/>
          <w:szCs w:val="28"/>
        </w:rPr>
      </w:pPr>
      <w:r>
        <w:rPr>
          <w:rFonts w:hint="eastAsia" w:ascii="宋体" w:hAnsi="宋体"/>
          <w:sz w:val="28"/>
          <w:szCs w:val="28"/>
        </w:rPr>
        <w:t>单一来源供应商名称</w:t>
      </w:r>
      <w:r>
        <w:rPr>
          <w:rFonts w:hint="eastAsia" w:ascii="宋体" w:hAnsi="宋体"/>
          <w:sz w:val="28"/>
          <w:szCs w:val="28"/>
          <w:lang w:eastAsia="zh-CN"/>
        </w:rPr>
        <w:t>：</w:t>
      </w:r>
      <w:r>
        <w:rPr>
          <w:rFonts w:hint="eastAsia" w:ascii="宋体" w:hAnsi="宋体"/>
          <w:sz w:val="28"/>
          <w:szCs w:val="28"/>
          <w:lang w:val="en-US" w:eastAsia="zh-CN"/>
        </w:rPr>
        <w:t>江苏杭奥电梯工程有限公司</w:t>
      </w:r>
      <w:r>
        <w:rPr>
          <w:rFonts w:hint="eastAsia" w:ascii="宋体" w:hAnsi="宋体"/>
          <w:sz w:val="28"/>
          <w:szCs w:val="28"/>
        </w:rPr>
        <w:t>　　</w:t>
      </w:r>
    </w:p>
    <w:p>
      <w:pPr>
        <w:snapToGrid w:val="0"/>
        <w:spacing w:line="300" w:lineRule="auto"/>
        <w:ind w:firstLine="555"/>
        <w:contextualSpacing/>
        <w:rPr>
          <w:rFonts w:hint="default" w:ascii="宋体" w:hAnsi="宋体" w:eastAsia="宋体"/>
          <w:sz w:val="28"/>
          <w:szCs w:val="28"/>
          <w:lang w:val="en-US" w:eastAsia="zh-CN"/>
        </w:rPr>
      </w:pPr>
      <w:r>
        <w:rPr>
          <w:rFonts w:hint="eastAsia" w:ascii="宋体" w:hAnsi="宋体"/>
          <w:sz w:val="28"/>
          <w:szCs w:val="28"/>
        </w:rPr>
        <w:t>供应商地址：南通市崇川区</w:t>
      </w:r>
      <w:r>
        <w:rPr>
          <w:rFonts w:hint="eastAsia" w:ascii="宋体" w:hAnsi="宋体"/>
          <w:sz w:val="28"/>
          <w:szCs w:val="28"/>
          <w:lang w:val="en-US" w:eastAsia="zh-CN"/>
        </w:rPr>
        <w:t>工农南路88号海外联谊大厦1808-1809室</w:t>
      </w:r>
    </w:p>
    <w:p>
      <w:pPr>
        <w:snapToGrid w:val="0"/>
        <w:spacing w:line="300" w:lineRule="auto"/>
        <w:ind w:firstLine="555"/>
        <w:contextualSpacing/>
        <w:rPr>
          <w:rFonts w:hint="default" w:ascii="宋体" w:hAnsi="宋体" w:eastAsia="宋体"/>
          <w:sz w:val="28"/>
          <w:szCs w:val="28"/>
          <w:lang w:val="en-US" w:eastAsia="zh-CN"/>
        </w:rPr>
      </w:pPr>
      <w:r>
        <w:rPr>
          <w:rFonts w:hint="eastAsia" w:ascii="宋体" w:hAnsi="宋体"/>
          <w:sz w:val="28"/>
          <w:szCs w:val="28"/>
        </w:rPr>
        <w:t>联系人：</w:t>
      </w:r>
      <w:r>
        <w:rPr>
          <w:rFonts w:ascii="宋体" w:hAnsi="宋体"/>
          <w:sz w:val="28"/>
          <w:szCs w:val="28"/>
        </w:rPr>
        <w:t xml:space="preserve"> </w:t>
      </w:r>
      <w:r>
        <w:rPr>
          <w:rFonts w:hint="eastAsia" w:ascii="宋体" w:hAnsi="宋体"/>
          <w:sz w:val="28"/>
          <w:szCs w:val="28"/>
          <w:lang w:val="en-US" w:eastAsia="zh-CN"/>
        </w:rPr>
        <w:t>杨丽丽</w:t>
      </w:r>
    </w:p>
    <w:p>
      <w:pPr>
        <w:snapToGrid w:val="0"/>
        <w:spacing w:line="300" w:lineRule="auto"/>
        <w:ind w:firstLine="555"/>
        <w:contextualSpacing/>
        <w:rPr>
          <w:rFonts w:hint="default" w:ascii="宋体" w:hAnsi="宋体" w:eastAsia="宋体"/>
          <w:sz w:val="28"/>
          <w:szCs w:val="28"/>
          <w:lang w:val="en-US" w:eastAsia="zh-CN"/>
        </w:rPr>
      </w:pPr>
      <w:r>
        <w:rPr>
          <w:rFonts w:hint="eastAsia" w:ascii="宋体" w:hAnsi="宋体"/>
          <w:sz w:val="28"/>
          <w:szCs w:val="28"/>
        </w:rPr>
        <w:t>联系电话：</w:t>
      </w:r>
      <w:r>
        <w:rPr>
          <w:rFonts w:hint="eastAsia" w:ascii="宋体" w:hAnsi="宋体"/>
          <w:sz w:val="28"/>
          <w:szCs w:val="28"/>
          <w:lang w:val="en-US" w:eastAsia="zh-CN"/>
        </w:rPr>
        <w:t>13485192185</w:t>
      </w:r>
    </w:p>
    <w:p>
      <w:pPr>
        <w:snapToGrid w:val="0"/>
        <w:spacing w:line="300" w:lineRule="auto"/>
        <w:ind w:firstLine="562" w:firstLineChars="200"/>
        <w:contextualSpacing/>
        <w:rPr>
          <w:rFonts w:ascii="宋体" w:hAnsi="宋体"/>
          <w:sz w:val="28"/>
          <w:szCs w:val="28"/>
        </w:rPr>
      </w:pPr>
      <w:r>
        <w:rPr>
          <w:rFonts w:hint="eastAsia" w:ascii="宋体" w:hAnsi="宋体"/>
          <w:b/>
          <w:bCs/>
          <w:sz w:val="28"/>
          <w:szCs w:val="28"/>
        </w:rPr>
        <w:t>三、资格要求：</w:t>
      </w:r>
    </w:p>
    <w:p>
      <w:pPr>
        <w:snapToGrid w:val="0"/>
        <w:spacing w:line="300" w:lineRule="auto"/>
        <w:ind w:firstLine="555"/>
        <w:contextualSpacing/>
        <w:rPr>
          <w:rFonts w:ascii="宋体" w:hAnsi="宋体"/>
          <w:sz w:val="28"/>
          <w:szCs w:val="28"/>
        </w:rPr>
      </w:pPr>
      <w:r>
        <w:rPr>
          <w:rFonts w:hint="eastAsia" w:ascii="宋体" w:hAnsi="宋体"/>
          <w:sz w:val="28"/>
          <w:szCs w:val="28"/>
        </w:rPr>
        <w:t>1.满足《中华人民共和国政府采购法》第二十二条规定；</w:t>
      </w:r>
    </w:p>
    <w:p>
      <w:pPr>
        <w:snapToGrid w:val="0"/>
        <w:spacing w:line="300" w:lineRule="auto"/>
        <w:ind w:firstLine="555"/>
        <w:contextualSpacing/>
        <w:rPr>
          <w:rFonts w:ascii="宋体" w:hAnsi="宋体"/>
          <w:sz w:val="28"/>
          <w:szCs w:val="28"/>
        </w:rPr>
      </w:pPr>
      <w:r>
        <w:rPr>
          <w:rFonts w:hint="eastAsia" w:ascii="宋体" w:hAnsi="宋体"/>
          <w:sz w:val="28"/>
          <w:szCs w:val="28"/>
        </w:rPr>
        <w:t>2.未被“信用中国”网站（www.creditchina.gov.cn）列入失信被执行人、重大税收违法案件当事人名单、政府采购严重失信行为记录名单。</w:t>
      </w:r>
    </w:p>
    <w:p>
      <w:pPr>
        <w:pStyle w:val="2"/>
        <w:rPr>
          <w:rFonts w:hint="eastAsia" w:ascii="宋体" w:hAnsi="宋体" w:eastAsia="宋体" w:cs="宋体"/>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 xml:space="preserve"> 3.营业执照经营范围：电梯安装、维护；电梯零部件的销售及技术咨询服务</w:t>
      </w:r>
    </w:p>
    <w:p>
      <w:pPr>
        <w:pStyle w:val="2"/>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4.具有中华人民共和国特种设备安装改造维修许可证</w:t>
      </w:r>
    </w:p>
    <w:p>
      <w:pPr>
        <w:snapToGrid w:val="0"/>
        <w:spacing w:line="300" w:lineRule="auto"/>
        <w:ind w:firstLine="555"/>
        <w:contextualSpacing/>
        <w:rPr>
          <w:rFonts w:ascii="宋体" w:hAnsi="宋体"/>
          <w:sz w:val="28"/>
          <w:szCs w:val="28"/>
        </w:rPr>
      </w:pPr>
      <w:r>
        <w:rPr>
          <w:rFonts w:hint="eastAsia" w:ascii="宋体" w:hAnsi="宋体"/>
          <w:b/>
          <w:bCs/>
          <w:sz w:val="28"/>
          <w:szCs w:val="28"/>
        </w:rPr>
        <w:t>四、获取采购文件</w:t>
      </w:r>
    </w:p>
    <w:p>
      <w:pPr>
        <w:snapToGrid w:val="0"/>
        <w:spacing w:line="300" w:lineRule="auto"/>
        <w:ind w:firstLine="555"/>
        <w:contextualSpacing/>
        <w:rPr>
          <w:rFonts w:ascii="宋体" w:hAnsi="宋体"/>
          <w:sz w:val="28"/>
          <w:szCs w:val="28"/>
        </w:rPr>
      </w:pPr>
      <w:r>
        <w:rPr>
          <w:rFonts w:hint="eastAsia" w:ascii="宋体" w:hAnsi="宋体"/>
          <w:sz w:val="28"/>
          <w:szCs w:val="28"/>
        </w:rPr>
        <w:t>时间：202</w:t>
      </w:r>
      <w:r>
        <w:rPr>
          <w:rFonts w:ascii="宋体" w:hAnsi="宋体"/>
          <w:sz w:val="28"/>
          <w:szCs w:val="28"/>
        </w:rPr>
        <w:t>1</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lang w:val="en-US" w:eastAsia="zh-CN"/>
        </w:rPr>
        <w:t>04</w:t>
      </w:r>
      <w:r>
        <w:rPr>
          <w:rFonts w:hint="eastAsia" w:ascii="宋体" w:hAnsi="宋体"/>
          <w:sz w:val="28"/>
          <w:szCs w:val="28"/>
        </w:rPr>
        <w:t>月</w:t>
      </w:r>
      <w:r>
        <w:rPr>
          <w:rFonts w:hint="eastAsia" w:ascii="宋体" w:hAnsi="宋体"/>
          <w:sz w:val="28"/>
          <w:szCs w:val="28"/>
          <w:lang w:val="en-US" w:eastAsia="zh-CN"/>
        </w:rPr>
        <w:t>27</w:t>
      </w:r>
      <w:r>
        <w:rPr>
          <w:rFonts w:hint="eastAsia" w:ascii="宋体" w:hAnsi="宋体"/>
          <w:sz w:val="28"/>
          <w:szCs w:val="28"/>
        </w:rPr>
        <w:t>日至202</w:t>
      </w:r>
      <w:r>
        <w:rPr>
          <w:rFonts w:ascii="宋体" w:hAnsi="宋体"/>
          <w:sz w:val="28"/>
          <w:szCs w:val="28"/>
        </w:rPr>
        <w:t>1</w:t>
      </w:r>
      <w:r>
        <w:rPr>
          <w:rFonts w:hint="eastAsia" w:ascii="宋体" w:hAnsi="宋体"/>
          <w:sz w:val="28"/>
          <w:szCs w:val="28"/>
        </w:rPr>
        <w:t>年</w:t>
      </w:r>
      <w:r>
        <w:rPr>
          <w:rFonts w:hint="eastAsia" w:ascii="宋体" w:hAnsi="宋体"/>
          <w:sz w:val="28"/>
          <w:szCs w:val="28"/>
          <w:lang w:val="en-US" w:eastAsia="zh-CN"/>
        </w:rPr>
        <w:t>05</w:t>
      </w:r>
      <w:r>
        <w:rPr>
          <w:rFonts w:hint="eastAsia" w:ascii="宋体" w:hAnsi="宋体"/>
          <w:sz w:val="28"/>
          <w:szCs w:val="28"/>
        </w:rPr>
        <w:t>月</w:t>
      </w:r>
      <w:r>
        <w:rPr>
          <w:rFonts w:hint="eastAsia" w:ascii="宋体" w:hAnsi="宋体"/>
          <w:sz w:val="28"/>
          <w:szCs w:val="28"/>
          <w:lang w:val="en-US" w:eastAsia="zh-CN"/>
        </w:rPr>
        <w:t>07</w:t>
      </w:r>
      <w:r>
        <w:rPr>
          <w:rFonts w:hint="eastAsia" w:ascii="宋体" w:hAnsi="宋体"/>
          <w:sz w:val="28"/>
          <w:szCs w:val="28"/>
        </w:rPr>
        <w:t>日</w:t>
      </w:r>
    </w:p>
    <w:p>
      <w:pPr>
        <w:snapToGrid w:val="0"/>
        <w:spacing w:line="300" w:lineRule="auto"/>
        <w:ind w:firstLine="555"/>
        <w:contextualSpacing/>
        <w:rPr>
          <w:rFonts w:hint="eastAsia" w:ascii="宋体" w:hAnsi="宋体"/>
          <w:sz w:val="28"/>
          <w:szCs w:val="28"/>
          <w:lang w:eastAsia="zh-CN"/>
        </w:rPr>
      </w:pPr>
      <w:r>
        <w:rPr>
          <w:rFonts w:hint="eastAsia" w:ascii="宋体" w:hAnsi="宋体"/>
          <w:sz w:val="28"/>
          <w:szCs w:val="28"/>
        </w:rPr>
        <w:t>地点：</w:t>
      </w:r>
      <w:r>
        <w:rPr>
          <w:rFonts w:hint="eastAsia" w:ascii="宋体" w:hAnsi="宋体"/>
          <w:sz w:val="28"/>
          <w:szCs w:val="28"/>
          <w:lang w:eastAsia="zh-CN"/>
        </w:rPr>
        <w:t>启东市人民医院官方网站</w:t>
      </w:r>
    </w:p>
    <w:p>
      <w:pPr>
        <w:snapToGrid w:val="0"/>
        <w:spacing w:line="300" w:lineRule="auto"/>
        <w:ind w:firstLine="555"/>
        <w:contextualSpacing/>
        <w:rPr>
          <w:rFonts w:ascii="宋体" w:hAnsi="宋体"/>
          <w:sz w:val="28"/>
          <w:szCs w:val="28"/>
        </w:rPr>
      </w:pPr>
      <w:r>
        <w:rPr>
          <w:rFonts w:hint="eastAsia" w:ascii="宋体" w:hAnsi="宋体"/>
          <w:sz w:val="28"/>
          <w:szCs w:val="28"/>
        </w:rPr>
        <w:t>方式：自行下载</w:t>
      </w:r>
    </w:p>
    <w:p>
      <w:pPr>
        <w:snapToGrid w:val="0"/>
        <w:spacing w:line="300" w:lineRule="auto"/>
        <w:ind w:firstLine="555"/>
        <w:contextualSpacing/>
        <w:rPr>
          <w:rFonts w:ascii="宋体" w:hAnsi="宋体"/>
          <w:sz w:val="28"/>
          <w:szCs w:val="28"/>
        </w:rPr>
      </w:pPr>
      <w:r>
        <w:rPr>
          <w:rFonts w:hint="eastAsia" w:ascii="宋体" w:hAnsi="宋体"/>
          <w:b/>
          <w:bCs/>
          <w:sz w:val="28"/>
          <w:szCs w:val="28"/>
        </w:rPr>
        <w:t>五、提交响应文件截止时间、开标时间和地点</w:t>
      </w:r>
    </w:p>
    <w:p>
      <w:pPr>
        <w:snapToGrid w:val="0"/>
        <w:spacing w:line="300" w:lineRule="auto"/>
        <w:ind w:firstLine="555"/>
        <w:contextualSpacing/>
        <w:rPr>
          <w:rFonts w:ascii="宋体" w:hAnsi="宋体"/>
          <w:sz w:val="28"/>
          <w:szCs w:val="28"/>
        </w:rPr>
      </w:pPr>
      <w:r>
        <w:rPr>
          <w:rFonts w:hint="eastAsia" w:ascii="宋体" w:hAnsi="宋体"/>
          <w:sz w:val="28"/>
          <w:szCs w:val="28"/>
          <w:lang w:val="en-US" w:eastAsia="zh-CN"/>
        </w:rPr>
        <w:t>1</w:t>
      </w:r>
      <w:r>
        <w:rPr>
          <w:rFonts w:hint="eastAsia" w:ascii="宋体" w:hAnsi="宋体"/>
          <w:sz w:val="28"/>
          <w:szCs w:val="28"/>
        </w:rPr>
        <w:t>、</w:t>
      </w:r>
      <w:r>
        <w:rPr>
          <w:rFonts w:hint="eastAsia" w:ascii="宋体" w:hAnsi="宋体"/>
          <w:b w:val="0"/>
          <w:bCs w:val="0"/>
          <w:sz w:val="28"/>
          <w:szCs w:val="28"/>
        </w:rPr>
        <w:t>开标时间</w:t>
      </w:r>
      <w:r>
        <w:rPr>
          <w:rFonts w:hint="eastAsia" w:ascii="宋体" w:hAnsi="宋体"/>
          <w:b w:val="0"/>
          <w:bCs w:val="0"/>
          <w:sz w:val="28"/>
          <w:szCs w:val="28"/>
        </w:rPr>
        <w:t>：</w:t>
      </w:r>
      <w:r>
        <w:rPr>
          <w:rFonts w:hint="eastAsia" w:ascii="宋体" w:hAnsi="宋体"/>
          <w:sz w:val="28"/>
          <w:szCs w:val="28"/>
        </w:rPr>
        <w:t>202</w:t>
      </w:r>
      <w:r>
        <w:rPr>
          <w:rFonts w:ascii="宋体" w:hAnsi="宋体"/>
          <w:sz w:val="28"/>
          <w:szCs w:val="28"/>
        </w:rPr>
        <w:t>1</w:t>
      </w:r>
      <w:r>
        <w:rPr>
          <w:rFonts w:hint="eastAsia" w:ascii="宋体" w:hAnsi="宋体"/>
          <w:sz w:val="28"/>
          <w:szCs w:val="28"/>
        </w:rPr>
        <w:t>年</w:t>
      </w:r>
      <w:r>
        <w:rPr>
          <w:rFonts w:hint="eastAsia" w:ascii="宋体" w:hAnsi="宋体"/>
          <w:sz w:val="28"/>
          <w:szCs w:val="28"/>
          <w:lang w:val="en-US" w:eastAsia="zh-CN"/>
        </w:rPr>
        <w:t>05</w:t>
      </w:r>
      <w:r>
        <w:rPr>
          <w:rFonts w:hint="eastAsia" w:ascii="宋体" w:hAnsi="宋体"/>
          <w:sz w:val="28"/>
          <w:szCs w:val="28"/>
        </w:rPr>
        <w:t>月</w:t>
      </w:r>
      <w:r>
        <w:rPr>
          <w:rFonts w:hint="eastAsia" w:ascii="宋体" w:hAnsi="宋体"/>
          <w:sz w:val="28"/>
          <w:szCs w:val="28"/>
          <w:lang w:val="en-US" w:eastAsia="zh-CN"/>
        </w:rPr>
        <w:t>08</w:t>
      </w:r>
      <w:r>
        <w:rPr>
          <w:rFonts w:hint="eastAsia" w:ascii="宋体" w:hAnsi="宋体"/>
          <w:sz w:val="28"/>
          <w:szCs w:val="28"/>
        </w:rPr>
        <w:t>日</w:t>
      </w:r>
      <w:r>
        <w:rPr>
          <w:rFonts w:hint="eastAsia" w:ascii="宋体" w:hAnsi="宋体"/>
          <w:sz w:val="28"/>
          <w:szCs w:val="28"/>
          <w:lang w:val="en-US" w:eastAsia="zh-CN"/>
        </w:rPr>
        <w:t>09</w:t>
      </w:r>
      <w:r>
        <w:rPr>
          <w:rFonts w:hint="eastAsia" w:ascii="宋体" w:hAnsi="宋体"/>
          <w:sz w:val="28"/>
          <w:szCs w:val="28"/>
        </w:rPr>
        <w:t>点</w:t>
      </w:r>
      <w:r>
        <w:rPr>
          <w:rFonts w:hint="eastAsia" w:ascii="宋体" w:hAnsi="宋体"/>
          <w:sz w:val="28"/>
          <w:szCs w:val="28"/>
          <w:lang w:val="en-US" w:eastAsia="zh-CN"/>
        </w:rPr>
        <w:t>30</w:t>
      </w:r>
      <w:r>
        <w:rPr>
          <w:rFonts w:hint="eastAsia" w:ascii="宋体" w:hAnsi="宋体"/>
          <w:sz w:val="28"/>
          <w:szCs w:val="28"/>
        </w:rPr>
        <w:t>分（北京时间）</w:t>
      </w:r>
    </w:p>
    <w:p>
      <w:pPr>
        <w:snapToGrid w:val="0"/>
        <w:spacing w:line="300" w:lineRule="auto"/>
        <w:ind w:firstLine="555"/>
        <w:contextualSpacing/>
        <w:rPr>
          <w:rFonts w:hint="eastAsia" w:eastAsia="宋体"/>
          <w:lang w:eastAsia="zh-CN"/>
        </w:rPr>
      </w:pPr>
      <w:r>
        <w:rPr>
          <w:rFonts w:hint="eastAsia" w:ascii="宋体" w:hAnsi="宋体"/>
          <w:sz w:val="28"/>
          <w:szCs w:val="28"/>
          <w:lang w:val="en-US" w:eastAsia="zh-CN"/>
        </w:rPr>
        <w:t>2、</w:t>
      </w:r>
      <w:r>
        <w:rPr>
          <w:rFonts w:hint="eastAsia" w:ascii="宋体" w:hAnsi="宋体"/>
          <w:sz w:val="28"/>
          <w:szCs w:val="28"/>
        </w:rPr>
        <w:t>地点：</w:t>
      </w:r>
      <w:r>
        <w:rPr>
          <w:rFonts w:hint="eastAsia" w:ascii="宋体" w:hAnsi="宋体"/>
          <w:sz w:val="28"/>
          <w:szCs w:val="28"/>
        </w:rPr>
        <w:t>启东市</w:t>
      </w:r>
      <w:r>
        <w:rPr>
          <w:rFonts w:hint="eastAsia" w:ascii="宋体" w:hAnsi="宋体"/>
          <w:sz w:val="28"/>
          <w:szCs w:val="28"/>
          <w:lang w:eastAsia="zh-CN"/>
        </w:rPr>
        <w:t>人民医院门诊七楼小会议室</w:t>
      </w:r>
    </w:p>
    <w:p>
      <w:pPr>
        <w:pStyle w:val="2"/>
        <w:ind w:firstLine="562" w:firstLineChars="200"/>
        <w:rPr>
          <w:rFonts w:ascii="宋体" w:hAnsi="宋体" w:eastAsia="宋体"/>
          <w:b/>
          <w:bCs/>
          <w:sz w:val="28"/>
          <w:szCs w:val="28"/>
        </w:rPr>
      </w:pPr>
      <w:r>
        <w:rPr>
          <w:rFonts w:hint="eastAsia" w:ascii="宋体" w:hAnsi="宋体"/>
          <w:b/>
          <w:bCs/>
          <w:sz w:val="28"/>
          <w:szCs w:val="28"/>
        </w:rPr>
        <w:t>六、</w:t>
      </w:r>
      <w:r>
        <w:rPr>
          <w:rFonts w:hint="eastAsia" w:ascii="宋体" w:hAnsi="宋体" w:eastAsia="宋体"/>
          <w:b/>
          <w:bCs/>
          <w:sz w:val="28"/>
          <w:szCs w:val="28"/>
        </w:rPr>
        <w:t>供应商响应及需递交的材料</w:t>
      </w:r>
    </w:p>
    <w:p>
      <w:pPr>
        <w:adjustRightInd w:val="0"/>
        <w:snapToGrid w:val="0"/>
        <w:spacing w:line="480" w:lineRule="exact"/>
        <w:ind w:firstLine="562" w:firstLineChars="200"/>
        <w:rPr>
          <w:b/>
          <w:sz w:val="28"/>
          <w:szCs w:val="28"/>
        </w:rPr>
      </w:pPr>
      <w:r>
        <w:rPr>
          <w:b/>
          <w:sz w:val="28"/>
          <w:szCs w:val="28"/>
        </w:rPr>
        <w:t>提交</w:t>
      </w:r>
      <w:r>
        <w:rPr>
          <w:rFonts w:hint="eastAsia"/>
          <w:b/>
          <w:sz w:val="28"/>
          <w:szCs w:val="28"/>
        </w:rPr>
        <w:t>的“单一来源响应文件”内容包括：</w:t>
      </w:r>
    </w:p>
    <w:p>
      <w:pPr>
        <w:adjustRightInd w:val="0"/>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1、</w:t>
      </w:r>
      <w:r>
        <w:rPr>
          <w:rFonts w:hint="eastAsia"/>
          <w:sz w:val="28"/>
          <w:szCs w:val="28"/>
        </w:rPr>
        <w:t>营业执照副本复印件；</w:t>
      </w:r>
    </w:p>
    <w:p>
      <w:pPr>
        <w:adjustRightInd w:val="0"/>
        <w:snapToGrid w:val="0"/>
        <w:spacing w:line="480" w:lineRule="exact"/>
        <w:rPr>
          <w:rFonts w:ascii="仿宋" w:hAnsi="仿宋" w:eastAsia="仿宋"/>
          <w:sz w:val="28"/>
          <w:szCs w:val="28"/>
        </w:rPr>
      </w:pPr>
      <w:r>
        <w:rPr>
          <w:rFonts w:hint="eastAsia" w:ascii="仿宋" w:hAnsi="仿宋" w:eastAsia="仿宋"/>
          <w:sz w:val="28"/>
          <w:szCs w:val="28"/>
        </w:rPr>
        <w:t>　　2、</w:t>
      </w:r>
      <w:r>
        <w:rPr>
          <w:rFonts w:hint="eastAsia"/>
          <w:sz w:val="28"/>
          <w:szCs w:val="28"/>
        </w:rPr>
        <w:t>法定代表人身份证复印件（法人代表参加时提供）或法定代表人授权委托书及被授权人身份证复印件（被授权人参加时提供，格式</w:t>
      </w:r>
      <w:r>
        <w:rPr>
          <w:sz w:val="28"/>
          <w:szCs w:val="28"/>
        </w:rPr>
        <w:t>见附件</w:t>
      </w:r>
      <w:r>
        <w:rPr>
          <w:rFonts w:hint="eastAsia"/>
          <w:sz w:val="28"/>
          <w:szCs w:val="28"/>
        </w:rPr>
        <w:t>2）；</w:t>
      </w:r>
    </w:p>
    <w:p>
      <w:pPr>
        <w:adjustRightInd w:val="0"/>
        <w:snapToGrid w:val="0"/>
        <w:spacing w:line="480" w:lineRule="exact"/>
        <w:ind w:firstLine="560" w:firstLineChars="200"/>
        <w:rPr>
          <w:sz w:val="28"/>
          <w:szCs w:val="28"/>
        </w:rPr>
      </w:pPr>
      <w:r>
        <w:rPr>
          <w:rFonts w:hint="eastAsia" w:ascii="仿宋" w:hAnsi="仿宋" w:eastAsia="仿宋"/>
          <w:sz w:val="28"/>
          <w:szCs w:val="28"/>
        </w:rPr>
        <w:t>3、</w:t>
      </w:r>
      <w:r>
        <w:rPr>
          <w:rFonts w:hint="eastAsia"/>
          <w:sz w:val="28"/>
          <w:szCs w:val="28"/>
        </w:rPr>
        <w:t>报价表（</w:t>
      </w:r>
      <w:r>
        <w:rPr>
          <w:rFonts w:hint="eastAsia"/>
          <w:sz w:val="28"/>
          <w:szCs w:val="28"/>
          <w:lang w:eastAsia="zh-CN"/>
        </w:rPr>
        <w:t>附件</w:t>
      </w:r>
      <w:r>
        <w:rPr>
          <w:rFonts w:hint="eastAsia"/>
          <w:sz w:val="28"/>
          <w:szCs w:val="28"/>
          <w:lang w:val="en-US" w:eastAsia="zh-CN"/>
        </w:rPr>
        <w:t>3</w:t>
      </w:r>
      <w:r>
        <w:rPr>
          <w:rFonts w:hint="eastAsia"/>
          <w:sz w:val="28"/>
          <w:szCs w:val="28"/>
        </w:rPr>
        <w:t>）；</w:t>
      </w:r>
    </w:p>
    <w:p>
      <w:pPr>
        <w:pStyle w:val="2"/>
        <w:ind w:firstLine="555"/>
        <w:rPr>
          <w:rFonts w:ascii="Times New Roman" w:eastAsia="宋体"/>
          <w:b/>
          <w:sz w:val="28"/>
          <w:szCs w:val="28"/>
        </w:rPr>
      </w:pPr>
      <w:r>
        <w:rPr>
          <w:rFonts w:hint="eastAsia" w:ascii="Times New Roman" w:eastAsia="宋体"/>
          <w:b/>
          <w:sz w:val="28"/>
          <w:szCs w:val="28"/>
        </w:rPr>
        <w:t>现场</w:t>
      </w:r>
      <w:r>
        <w:rPr>
          <w:rFonts w:ascii="Times New Roman" w:eastAsia="宋体"/>
          <w:b/>
          <w:sz w:val="28"/>
          <w:szCs w:val="28"/>
        </w:rPr>
        <w:t>提交的书面</w:t>
      </w:r>
      <w:r>
        <w:rPr>
          <w:rFonts w:hint="eastAsia" w:ascii="Times New Roman" w:eastAsia="宋体"/>
          <w:b/>
          <w:sz w:val="28"/>
          <w:szCs w:val="28"/>
        </w:rPr>
        <w:t>材料按照</w:t>
      </w:r>
      <w:r>
        <w:rPr>
          <w:rFonts w:ascii="Times New Roman" w:eastAsia="宋体"/>
          <w:b/>
          <w:sz w:val="28"/>
          <w:szCs w:val="28"/>
        </w:rPr>
        <w:t>上述内容制作并</w:t>
      </w:r>
      <w:r>
        <w:rPr>
          <w:rFonts w:hint="eastAsia" w:ascii="Times New Roman" w:eastAsia="宋体"/>
          <w:b/>
          <w:sz w:val="28"/>
          <w:szCs w:val="28"/>
        </w:rPr>
        <w:t>加盖供应商公章，装订成册并提供一式肆份（正本</w:t>
      </w:r>
      <w:r>
        <w:rPr>
          <w:rFonts w:ascii="Times New Roman" w:eastAsia="宋体"/>
          <w:b/>
          <w:sz w:val="28"/>
          <w:szCs w:val="28"/>
        </w:rPr>
        <w:t>一份，副本三份</w:t>
      </w:r>
      <w:r>
        <w:rPr>
          <w:rFonts w:hint="eastAsia" w:ascii="Times New Roman" w:eastAsia="宋体"/>
          <w:b/>
          <w:sz w:val="28"/>
          <w:szCs w:val="28"/>
        </w:rPr>
        <w:t>）。</w:t>
      </w:r>
      <w:bookmarkStart w:id="3" w:name="_GoBack"/>
      <w:bookmarkEnd w:id="3"/>
    </w:p>
    <w:p>
      <w:pPr>
        <w:pStyle w:val="2"/>
      </w:pPr>
    </w:p>
    <w:p>
      <w:pPr>
        <w:snapToGrid w:val="0"/>
        <w:spacing w:line="300" w:lineRule="auto"/>
        <w:ind w:firstLine="555"/>
        <w:contextualSpacing/>
        <w:rPr>
          <w:rFonts w:ascii="宋体" w:hAnsi="宋体"/>
          <w:sz w:val="28"/>
          <w:szCs w:val="28"/>
        </w:rPr>
      </w:pPr>
      <w:r>
        <w:rPr>
          <w:rFonts w:hint="eastAsia" w:ascii="宋体" w:hAnsi="宋体"/>
          <w:b/>
          <w:bCs/>
          <w:sz w:val="28"/>
          <w:szCs w:val="28"/>
        </w:rPr>
        <w:t>七、采购公告期限</w:t>
      </w:r>
    </w:p>
    <w:p>
      <w:pPr>
        <w:snapToGrid w:val="0"/>
        <w:spacing w:line="300" w:lineRule="auto"/>
        <w:ind w:firstLine="555"/>
        <w:contextualSpacing/>
        <w:rPr>
          <w:rFonts w:ascii="宋体" w:hAnsi="宋体"/>
          <w:sz w:val="28"/>
          <w:szCs w:val="28"/>
        </w:rPr>
      </w:pPr>
      <w:r>
        <w:rPr>
          <w:rFonts w:hint="eastAsia" w:ascii="宋体" w:hAnsi="宋体"/>
          <w:sz w:val="28"/>
          <w:szCs w:val="28"/>
        </w:rPr>
        <w:t>自本公告发布之日起5个工作日。</w:t>
      </w:r>
    </w:p>
    <w:p>
      <w:pPr>
        <w:pStyle w:val="2"/>
      </w:pPr>
    </w:p>
    <w:p>
      <w:pPr>
        <w:pStyle w:val="2"/>
        <w:ind w:firstLine="562" w:firstLineChars="200"/>
        <w:rPr>
          <w:rFonts w:ascii="宋体" w:hAnsi="宋体" w:eastAsia="宋体"/>
          <w:b/>
          <w:bCs/>
          <w:sz w:val="28"/>
          <w:szCs w:val="28"/>
        </w:rPr>
      </w:pPr>
      <w:r>
        <w:rPr>
          <w:rFonts w:hint="eastAsia" w:ascii="宋体" w:hAnsi="宋体" w:eastAsia="宋体"/>
          <w:b/>
          <w:bCs/>
          <w:sz w:val="28"/>
          <w:szCs w:val="28"/>
        </w:rPr>
        <w:t>八、单一来源采购</w:t>
      </w:r>
      <w:r>
        <w:rPr>
          <w:rFonts w:ascii="宋体" w:hAnsi="宋体" w:eastAsia="宋体"/>
          <w:b/>
          <w:bCs/>
          <w:sz w:val="28"/>
          <w:szCs w:val="28"/>
        </w:rPr>
        <w:t>流程</w:t>
      </w:r>
    </w:p>
    <w:p>
      <w:pPr>
        <w:adjustRightInd w:val="0"/>
        <w:snapToGrid w:val="0"/>
        <w:spacing w:line="480" w:lineRule="exact"/>
        <w:rPr>
          <w:rFonts w:ascii="宋体" w:hAnsi="宋体"/>
          <w:sz w:val="28"/>
          <w:szCs w:val="28"/>
        </w:rPr>
      </w:pPr>
      <w:r>
        <w:rPr>
          <w:rFonts w:hint="eastAsia" w:ascii="宋体" w:hAnsi="宋体"/>
          <w:sz w:val="28"/>
          <w:szCs w:val="28"/>
        </w:rPr>
        <w:t>　　</w:t>
      </w:r>
      <w:r>
        <w:rPr>
          <w:rFonts w:hint="default" w:ascii="宋体" w:hAnsi="宋体"/>
          <w:sz w:val="28"/>
          <w:szCs w:val="28"/>
          <w:lang w:val="en-US"/>
        </w:rPr>
        <w:t>1</w:t>
      </w:r>
      <w:r>
        <w:rPr>
          <w:rFonts w:hint="eastAsia" w:ascii="宋体" w:hAnsi="宋体"/>
          <w:sz w:val="28"/>
          <w:szCs w:val="28"/>
        </w:rPr>
        <w:t>、供应商参加单一来源谈判时，不按本公告第六点要求提供齐全谈判材料的，将被拒绝进行单一来源谈判采购。</w:t>
      </w:r>
    </w:p>
    <w:p>
      <w:pPr>
        <w:adjustRightInd w:val="0"/>
        <w:snapToGrid w:val="0"/>
        <w:spacing w:line="480" w:lineRule="exact"/>
        <w:rPr>
          <w:rFonts w:ascii="宋体" w:hAnsi="宋体"/>
          <w:sz w:val="28"/>
          <w:szCs w:val="28"/>
        </w:rPr>
      </w:pPr>
      <w:r>
        <w:rPr>
          <w:rFonts w:hint="eastAsia" w:ascii="宋体" w:hAnsi="宋体"/>
          <w:sz w:val="28"/>
          <w:szCs w:val="28"/>
        </w:rPr>
        <w:t>　　</w:t>
      </w:r>
      <w:r>
        <w:rPr>
          <w:rFonts w:hint="default" w:ascii="宋体" w:hAnsi="宋体"/>
          <w:sz w:val="28"/>
          <w:szCs w:val="28"/>
          <w:lang w:val="en-US"/>
        </w:rPr>
        <w:t>2</w:t>
      </w:r>
      <w:r>
        <w:rPr>
          <w:rFonts w:hint="eastAsia" w:ascii="宋体" w:hAnsi="宋体"/>
          <w:sz w:val="28"/>
          <w:szCs w:val="28"/>
        </w:rPr>
        <w:t>、单一来源采购人员查验供应商代表身份证明，文件响应采购需求程度及偏差程度。单一来源采购人员应遵循物有所值和价格合理的原则商定洽谈方案的价格承受上限，然后集中与供应商就价格问题进行谈判，供应商第一次报价超项目预算的不予接收，谈判报价原则上不超过3次，超出商定的洽谈方案的价格承受上限，本次谈判予以终止。</w:t>
      </w:r>
    </w:p>
    <w:p>
      <w:pPr>
        <w:adjustRightInd w:val="0"/>
        <w:snapToGrid w:val="0"/>
        <w:spacing w:line="480" w:lineRule="exact"/>
        <w:ind w:firstLine="560" w:firstLineChars="200"/>
        <w:rPr>
          <w:rFonts w:ascii="宋体" w:hAnsi="宋体"/>
          <w:sz w:val="28"/>
          <w:szCs w:val="28"/>
        </w:rPr>
      </w:pPr>
      <w:r>
        <w:rPr>
          <w:rFonts w:hint="default" w:ascii="宋体" w:hAnsi="宋体"/>
          <w:sz w:val="28"/>
          <w:szCs w:val="28"/>
          <w:lang w:val="en-US"/>
        </w:rPr>
        <w:t>3</w:t>
      </w:r>
      <w:r>
        <w:rPr>
          <w:rFonts w:hint="eastAsia" w:ascii="宋体" w:hAnsi="宋体"/>
          <w:sz w:val="28"/>
          <w:szCs w:val="28"/>
        </w:rPr>
        <w:t>、谈判成功后由单一来源采购人员出具成交报告。</w:t>
      </w:r>
    </w:p>
    <w:p>
      <w:pPr>
        <w:pStyle w:val="2"/>
      </w:pPr>
    </w:p>
    <w:p>
      <w:pPr>
        <w:pStyle w:val="2"/>
        <w:ind w:firstLine="562" w:firstLineChars="200"/>
        <w:rPr>
          <w:rFonts w:hint="eastAsia" w:ascii="宋体" w:hAnsi="宋体" w:eastAsia="宋体" w:cs="宋体"/>
          <w:sz w:val="28"/>
          <w:szCs w:val="28"/>
        </w:rPr>
      </w:pPr>
      <w:r>
        <w:rPr>
          <w:rFonts w:hint="eastAsia" w:ascii="宋体" w:hAnsi="宋体" w:eastAsia="宋体"/>
          <w:b/>
          <w:bCs/>
          <w:sz w:val="28"/>
          <w:szCs w:val="28"/>
        </w:rPr>
        <w:t>九、</w:t>
      </w:r>
      <w:r>
        <w:rPr>
          <w:rFonts w:hint="eastAsia" w:ascii="宋体" w:hAnsi="宋体" w:eastAsia="宋体" w:cs="宋体"/>
          <w:sz w:val="28"/>
          <w:szCs w:val="28"/>
        </w:rPr>
        <w:t>对项目需求部分的询问、质疑请向采购人提出，由采购人负责答复。</w:t>
      </w:r>
    </w:p>
    <w:p>
      <w:pPr>
        <w:pStyle w:val="2"/>
      </w:pPr>
    </w:p>
    <w:p>
      <w:pPr>
        <w:snapToGrid w:val="0"/>
        <w:spacing w:line="300" w:lineRule="auto"/>
        <w:ind w:firstLine="555"/>
        <w:contextualSpacing/>
        <w:rPr>
          <w:rFonts w:ascii="宋体" w:hAnsi="宋体"/>
          <w:sz w:val="28"/>
          <w:szCs w:val="28"/>
        </w:rPr>
      </w:pPr>
      <w:r>
        <w:rPr>
          <w:rFonts w:hint="eastAsia" w:ascii="宋体" w:hAnsi="宋体"/>
          <w:b/>
          <w:bCs/>
          <w:sz w:val="28"/>
          <w:szCs w:val="28"/>
        </w:rPr>
        <w:t>十、对本次采购提出询问，请按以下方式联系</w:t>
      </w:r>
    </w:p>
    <w:p>
      <w:pPr>
        <w:snapToGrid w:val="0"/>
        <w:spacing w:line="300" w:lineRule="auto"/>
        <w:ind w:firstLine="555"/>
        <w:contextualSpacing/>
        <w:rPr>
          <w:rFonts w:ascii="宋体" w:hAnsi="宋体"/>
          <w:sz w:val="28"/>
          <w:szCs w:val="28"/>
        </w:rPr>
      </w:pPr>
      <w:r>
        <w:rPr>
          <w:rFonts w:hint="eastAsia" w:ascii="宋体" w:hAnsi="宋体"/>
          <w:sz w:val="28"/>
          <w:szCs w:val="28"/>
        </w:rPr>
        <w:t>采购人信息</w:t>
      </w:r>
    </w:p>
    <w:p>
      <w:pPr>
        <w:snapToGrid w:val="0"/>
        <w:spacing w:line="300" w:lineRule="auto"/>
        <w:ind w:firstLine="555"/>
        <w:contextualSpacing/>
        <w:rPr>
          <w:rFonts w:hint="eastAsia" w:ascii="宋体" w:hAnsi="宋体" w:eastAsia="宋体" w:cs="宋体"/>
          <w:sz w:val="28"/>
          <w:szCs w:val="28"/>
          <w:lang w:val="en-US" w:eastAsia="zh-CN"/>
        </w:rPr>
      </w:pPr>
      <w:r>
        <w:rPr>
          <w:rFonts w:hint="eastAsia" w:ascii="宋体" w:hAnsi="宋体" w:cs="宋体"/>
          <w:sz w:val="28"/>
          <w:szCs w:val="28"/>
        </w:rPr>
        <w:t xml:space="preserve">名  称： </w:t>
      </w:r>
      <w:r>
        <w:rPr>
          <w:rFonts w:hint="eastAsia" w:ascii="宋体" w:hAnsi="宋体" w:cs="宋体"/>
          <w:sz w:val="28"/>
          <w:szCs w:val="28"/>
          <w:lang w:eastAsia="zh-CN"/>
        </w:rPr>
        <w:t>启东市人民医院</w:t>
      </w:r>
    </w:p>
    <w:p>
      <w:pPr>
        <w:snapToGrid w:val="0"/>
        <w:spacing w:line="300" w:lineRule="auto"/>
        <w:ind w:firstLine="555"/>
        <w:contextualSpacing/>
        <w:rPr>
          <w:rFonts w:hint="default" w:ascii="宋体" w:hAnsi="宋体" w:eastAsia="宋体" w:cs="宋体"/>
          <w:sz w:val="28"/>
          <w:szCs w:val="28"/>
          <w:lang w:val="en-US" w:eastAsia="zh-CN"/>
        </w:rPr>
      </w:pPr>
      <w:r>
        <w:rPr>
          <w:rFonts w:hint="eastAsia" w:ascii="宋体" w:hAnsi="宋体" w:cs="宋体"/>
          <w:sz w:val="28"/>
          <w:szCs w:val="28"/>
        </w:rPr>
        <w:t xml:space="preserve">地  址： </w:t>
      </w:r>
      <w:r>
        <w:rPr>
          <w:rFonts w:hint="eastAsia" w:ascii="宋体" w:hAnsi="宋体" w:cs="宋体"/>
          <w:sz w:val="28"/>
          <w:szCs w:val="28"/>
          <w:lang w:eastAsia="zh-CN"/>
        </w:rPr>
        <w:t>启东市汇龙镇民乐中路</w:t>
      </w:r>
      <w:r>
        <w:rPr>
          <w:rFonts w:hint="eastAsia" w:ascii="宋体" w:hAnsi="宋体" w:cs="宋体"/>
          <w:sz w:val="28"/>
          <w:szCs w:val="28"/>
          <w:lang w:val="en-US" w:eastAsia="zh-CN"/>
        </w:rPr>
        <w:t>568号</w:t>
      </w:r>
    </w:p>
    <w:p>
      <w:pPr>
        <w:snapToGrid w:val="0"/>
        <w:spacing w:line="300" w:lineRule="auto"/>
        <w:ind w:firstLine="555"/>
        <w:contextualSpacing/>
        <w:rPr>
          <w:rFonts w:hint="default" w:ascii="宋体" w:hAnsi="宋体" w:eastAsia="宋体" w:cs="宋体"/>
          <w:sz w:val="28"/>
          <w:szCs w:val="28"/>
          <w:lang w:val="en-US" w:eastAsia="zh-CN"/>
        </w:rPr>
      </w:pPr>
      <w:r>
        <w:rPr>
          <w:rFonts w:hint="eastAsia" w:ascii="宋体" w:hAnsi="宋体" w:cs="宋体"/>
          <w:sz w:val="28"/>
          <w:szCs w:val="28"/>
        </w:rPr>
        <w:t xml:space="preserve">联 系人： </w:t>
      </w:r>
      <w:r>
        <w:rPr>
          <w:rFonts w:hint="eastAsia" w:ascii="宋体" w:hAnsi="宋体" w:cs="宋体"/>
          <w:sz w:val="28"/>
          <w:szCs w:val="28"/>
          <w:lang w:eastAsia="zh-CN"/>
        </w:rPr>
        <w:t>后勤保障科</w:t>
      </w:r>
      <w:r>
        <w:rPr>
          <w:rFonts w:hint="eastAsia" w:ascii="宋体" w:hAnsi="宋体" w:cs="宋体"/>
          <w:sz w:val="28"/>
          <w:szCs w:val="28"/>
        </w:rPr>
        <w:t>    联系电话：</w:t>
      </w:r>
      <w:r>
        <w:rPr>
          <w:rFonts w:ascii="宋体" w:hAnsi="宋体" w:cs="宋体"/>
          <w:sz w:val="28"/>
          <w:szCs w:val="28"/>
        </w:rPr>
        <w:t xml:space="preserve"> </w:t>
      </w:r>
      <w:r>
        <w:rPr>
          <w:rFonts w:hint="eastAsia" w:ascii="宋体" w:hAnsi="宋体" w:cs="宋体"/>
          <w:sz w:val="28"/>
          <w:szCs w:val="28"/>
          <w:lang w:val="en-US" w:eastAsia="zh-CN"/>
        </w:rPr>
        <w:t>0513-83106188</w:t>
      </w:r>
    </w:p>
    <w:p>
      <w:pPr>
        <w:pStyle w:val="2"/>
      </w:pPr>
    </w:p>
    <w:p>
      <w:pPr>
        <w:pStyle w:val="2"/>
      </w:pPr>
    </w:p>
    <w:p>
      <w:pPr>
        <w:pStyle w:val="2"/>
      </w:pPr>
    </w:p>
    <w:p>
      <w:pPr>
        <w:snapToGrid w:val="0"/>
        <w:spacing w:line="300" w:lineRule="auto"/>
        <w:ind w:firstLine="2800" w:firstLineChars="1000"/>
        <w:jc w:val="center"/>
        <w:rPr>
          <w:rFonts w:hint="eastAsia" w:ascii="宋体" w:hAnsi="宋体" w:eastAsia="宋体"/>
          <w:sz w:val="28"/>
          <w:szCs w:val="28"/>
          <w:lang w:eastAsia="zh-CN"/>
        </w:rPr>
      </w:pPr>
      <w:r>
        <w:rPr>
          <w:rFonts w:hint="eastAsia" w:ascii="宋体" w:hAnsi="宋体"/>
          <w:sz w:val="28"/>
          <w:szCs w:val="28"/>
          <w:lang w:val="en-US" w:eastAsia="zh-CN"/>
        </w:rPr>
        <w:t xml:space="preserve">                   </w:t>
      </w:r>
      <w:r>
        <w:rPr>
          <w:rFonts w:hint="eastAsia" w:ascii="宋体" w:hAnsi="宋体"/>
          <w:sz w:val="28"/>
          <w:szCs w:val="28"/>
        </w:rPr>
        <w:t>启东市</w:t>
      </w:r>
      <w:r>
        <w:rPr>
          <w:rFonts w:hint="eastAsia" w:ascii="宋体" w:hAnsi="宋体"/>
          <w:sz w:val="28"/>
          <w:szCs w:val="28"/>
          <w:lang w:eastAsia="zh-CN"/>
        </w:rPr>
        <w:t>人民医院</w:t>
      </w:r>
    </w:p>
    <w:p>
      <w:pPr>
        <w:pStyle w:val="2"/>
        <w:wordWrap w:val="0"/>
        <w:ind w:right="420"/>
        <w:jc w:val="right"/>
      </w:pPr>
      <w:r>
        <w:rPr>
          <w:rFonts w:hint="eastAsia" w:ascii="宋体" w:hAnsi="宋体"/>
          <w:bCs/>
          <w:sz w:val="28"/>
          <w:szCs w:val="28"/>
        </w:rPr>
        <w:t>202</w:t>
      </w:r>
      <w:r>
        <w:rPr>
          <w:rFonts w:ascii="宋体" w:hAnsi="宋体"/>
          <w:bCs/>
          <w:sz w:val="28"/>
          <w:szCs w:val="28"/>
        </w:rPr>
        <w:t>1</w:t>
      </w:r>
      <w:r>
        <w:rPr>
          <w:rFonts w:hint="eastAsia" w:ascii="宋体" w:hAnsi="宋体"/>
          <w:bCs/>
          <w:sz w:val="28"/>
          <w:szCs w:val="28"/>
        </w:rPr>
        <w:t>年</w:t>
      </w:r>
      <w:r>
        <w:rPr>
          <w:rFonts w:hint="default" w:ascii="宋体" w:hAnsi="宋体"/>
          <w:bCs/>
          <w:sz w:val="28"/>
          <w:szCs w:val="28"/>
          <w:lang w:val="en-US"/>
        </w:rPr>
        <w:t>04</w:t>
      </w:r>
      <w:r>
        <w:rPr>
          <w:rFonts w:hint="eastAsia" w:ascii="宋体" w:hAnsi="宋体"/>
          <w:bCs/>
          <w:sz w:val="28"/>
          <w:szCs w:val="28"/>
        </w:rPr>
        <w:t>月</w:t>
      </w:r>
      <w:r>
        <w:rPr>
          <w:rFonts w:hint="default" w:ascii="宋体" w:hAnsi="宋体"/>
          <w:bCs/>
          <w:sz w:val="28"/>
          <w:szCs w:val="28"/>
          <w:lang w:val="en-US"/>
        </w:rPr>
        <w:t>27</w:t>
      </w:r>
      <w:r>
        <w:rPr>
          <w:rFonts w:hint="eastAsia" w:ascii="宋体" w:hAnsi="宋体"/>
          <w:bCs/>
          <w:sz w:val="28"/>
          <w:szCs w:val="28"/>
        </w:rPr>
        <w:t>日</w:t>
      </w:r>
    </w:p>
    <w:p>
      <w:pPr>
        <w:snapToGrid w:val="0"/>
        <w:spacing w:line="300" w:lineRule="auto"/>
        <w:ind w:firstLine="562" w:firstLineChars="200"/>
        <w:contextualSpacing/>
        <w:rPr>
          <w:rFonts w:ascii="宋体" w:hAnsi="宋体"/>
          <w:b/>
          <w:sz w:val="28"/>
          <w:szCs w:val="28"/>
        </w:rPr>
      </w:pPr>
    </w:p>
    <w:p>
      <w:pPr>
        <w:pStyle w:val="2"/>
      </w:pPr>
    </w:p>
    <w:p>
      <w:pPr>
        <w:pStyle w:val="2"/>
      </w:pPr>
    </w:p>
    <w:p>
      <w:pPr>
        <w:pStyle w:val="2"/>
      </w:pPr>
    </w:p>
    <w:p>
      <w:pPr>
        <w:pStyle w:val="2"/>
      </w:pPr>
    </w:p>
    <w:p>
      <w:pPr>
        <w:widowControl/>
        <w:shd w:val="clear" w:color="auto" w:fill="FFFFFF"/>
        <w:spacing w:line="440" w:lineRule="exact"/>
        <w:jc w:val="left"/>
        <w:rPr>
          <w:rFonts w:ascii="宋体" w:hAnsi="宋体"/>
          <w:b/>
          <w:sz w:val="28"/>
          <w:szCs w:val="28"/>
        </w:rPr>
      </w:pPr>
    </w:p>
    <w:p>
      <w:pPr>
        <w:widowControl/>
        <w:shd w:val="clear" w:color="auto" w:fill="FFFFFF"/>
        <w:spacing w:line="440" w:lineRule="exact"/>
        <w:jc w:val="left"/>
        <w:rPr>
          <w:rFonts w:ascii="宋体" w:hAnsi="宋体"/>
          <w:b/>
          <w:sz w:val="28"/>
          <w:szCs w:val="28"/>
        </w:rPr>
      </w:pPr>
    </w:p>
    <w:p>
      <w:pPr>
        <w:widowControl/>
        <w:shd w:val="clear" w:color="auto" w:fill="FFFFFF"/>
        <w:spacing w:line="440" w:lineRule="exact"/>
        <w:jc w:val="left"/>
        <w:rPr>
          <w:rFonts w:ascii="宋体" w:hAnsi="宋体"/>
          <w:b/>
          <w:sz w:val="28"/>
          <w:szCs w:val="28"/>
        </w:rPr>
      </w:pPr>
    </w:p>
    <w:p>
      <w:pPr>
        <w:widowControl/>
        <w:shd w:val="clear" w:color="auto" w:fill="FFFFFF"/>
        <w:spacing w:line="440" w:lineRule="exact"/>
        <w:jc w:val="left"/>
        <w:rPr>
          <w:rFonts w:ascii="宋体" w:hAnsi="宋体"/>
          <w:b/>
          <w:sz w:val="28"/>
          <w:szCs w:val="28"/>
        </w:rPr>
      </w:pPr>
    </w:p>
    <w:p>
      <w:pPr>
        <w:widowControl/>
        <w:shd w:val="clear" w:color="auto" w:fill="FFFFFF"/>
        <w:spacing w:line="440" w:lineRule="exact"/>
        <w:jc w:val="left"/>
        <w:rPr>
          <w:rFonts w:ascii="宋体" w:hAnsi="宋体" w:cs="仿宋_GB2312"/>
          <w:b/>
          <w:sz w:val="28"/>
          <w:szCs w:val="28"/>
        </w:rPr>
      </w:pPr>
      <w:r>
        <w:rPr>
          <w:rFonts w:hint="eastAsia" w:ascii="宋体" w:hAnsi="宋体"/>
          <w:b/>
          <w:sz w:val="28"/>
          <w:szCs w:val="28"/>
        </w:rPr>
        <w:t>附件1:</w:t>
      </w:r>
      <w:r>
        <w:rPr>
          <w:rFonts w:hint="eastAsia" w:ascii="宋体" w:hAnsi="宋体" w:cs="仿宋_GB2312"/>
          <w:b/>
          <w:sz w:val="28"/>
          <w:szCs w:val="28"/>
        </w:rPr>
        <w:t>项目需求</w:t>
      </w:r>
    </w:p>
    <w:p>
      <w:pPr>
        <w:numPr>
          <w:ilvl w:val="0"/>
          <w:numId w:val="1"/>
        </w:numPr>
        <w:snapToGrid w:val="0"/>
        <w:spacing w:line="440" w:lineRule="exact"/>
        <w:ind w:firstLine="560" w:firstLineChars="200"/>
        <w:rPr>
          <w:rFonts w:hint="eastAsia" w:ascii="仿宋_GB2312" w:eastAsia="仿宋_GB2312"/>
          <w:sz w:val="28"/>
        </w:rPr>
      </w:pPr>
      <w:r>
        <w:rPr>
          <w:rFonts w:hint="eastAsia" w:ascii="仿宋_GB2312" w:eastAsia="仿宋_GB2312"/>
          <w:sz w:val="28"/>
        </w:rPr>
        <w:t>维保范围：16层病房楼1～7号梯，其中5台医梯、2台客梯；门急诊大楼8～10号3台医梯，4台自动扶梯；食堂</w:t>
      </w:r>
      <w:r>
        <w:rPr>
          <w:rFonts w:hint="default" w:ascii="仿宋_GB2312" w:eastAsia="仿宋_GB2312"/>
          <w:sz w:val="28"/>
          <w:lang w:val="en-US"/>
        </w:rPr>
        <w:t>2</w:t>
      </w:r>
      <w:r>
        <w:rPr>
          <w:rFonts w:hint="eastAsia" w:ascii="仿宋_GB2312" w:eastAsia="仿宋_GB2312"/>
          <w:sz w:val="28"/>
        </w:rPr>
        <w:t>台</w:t>
      </w:r>
      <w:r>
        <w:rPr>
          <w:rFonts w:hint="eastAsia" w:ascii="仿宋_GB2312" w:eastAsia="仿宋_GB2312"/>
          <w:sz w:val="28"/>
          <w:lang w:eastAsia="zh-CN"/>
        </w:rPr>
        <w:t>传菜</w:t>
      </w:r>
      <w:r>
        <w:rPr>
          <w:rFonts w:hint="eastAsia" w:ascii="仿宋_GB2312" w:eastAsia="仿宋_GB2312"/>
          <w:sz w:val="28"/>
        </w:rPr>
        <w:t>梯；肝癌防治</w:t>
      </w:r>
      <w:r>
        <w:rPr>
          <w:rFonts w:hint="eastAsia" w:ascii="仿宋_GB2312" w:eastAsia="仿宋_GB2312"/>
          <w:sz w:val="28"/>
          <w:lang w:eastAsia="zh-CN"/>
        </w:rPr>
        <w:t>研究所</w:t>
      </w:r>
      <w:r>
        <w:rPr>
          <w:rFonts w:hint="eastAsia" w:ascii="仿宋_GB2312" w:eastAsia="仿宋_GB2312"/>
          <w:sz w:val="28"/>
        </w:rPr>
        <w:t>1台医梯。</w:t>
      </w:r>
    </w:p>
    <w:p>
      <w:pPr>
        <w:numPr>
          <w:ilvl w:val="0"/>
          <w:numId w:val="0"/>
        </w:numPr>
        <w:snapToGrid w:val="0"/>
        <w:spacing w:line="440" w:lineRule="exact"/>
        <w:ind w:firstLine="560" w:firstLineChars="200"/>
        <w:rPr>
          <w:rFonts w:hint="eastAsia" w:ascii="仿宋_GB2312" w:eastAsia="仿宋_GB2312"/>
          <w:sz w:val="28"/>
        </w:rPr>
      </w:pPr>
      <w:r>
        <w:rPr>
          <w:rFonts w:hint="eastAsia" w:ascii="仿宋_GB2312" w:eastAsia="仿宋_GB2312"/>
          <w:sz w:val="28"/>
        </w:rPr>
        <w:t xml:space="preserve">2、维保方式：全包，含材料费、配件费、人工费、技监部门检验检测费。不包括大修（客梯大修范围为：更换主机、曳引轮、导向轮、对重轮、齿轮箱、控制柜配件、轿箱配件、钢丝绳；扶梯大修范围为：主机、扶手带、梯级链、围裙板、内外侧盖板、梯路导轨、护壁板（含玻璃护壁板）、外装饰板、桁架及包层装饰、桁架内照明、消防喷头等装饰物、机房开关之前的进线）。 </w:t>
      </w:r>
    </w:p>
    <w:p>
      <w:pPr>
        <w:snapToGrid w:val="0"/>
        <w:spacing w:line="440" w:lineRule="exact"/>
        <w:ind w:firstLine="560" w:firstLineChars="200"/>
        <w:rPr>
          <w:rFonts w:hint="eastAsia" w:ascii="仿宋_GB2312" w:eastAsia="仿宋_GB2312"/>
          <w:sz w:val="28"/>
        </w:rPr>
      </w:pPr>
      <w:r>
        <w:rPr>
          <w:rFonts w:hint="eastAsia" w:ascii="仿宋_GB2312" w:eastAsia="仿宋_GB2312"/>
          <w:sz w:val="28"/>
        </w:rPr>
        <w:t>3、维保时间：</w:t>
      </w:r>
      <w:r>
        <w:rPr>
          <w:rFonts w:hint="eastAsia" w:ascii="宋体" w:hAnsi="宋体" w:eastAsia="仿宋_GB2312"/>
          <w:sz w:val="30"/>
          <w:szCs w:val="30"/>
          <w:lang w:eastAsia="zh-CN"/>
        </w:rPr>
        <w:t>壹</w:t>
      </w:r>
      <w:r>
        <w:rPr>
          <w:rFonts w:hint="eastAsia" w:ascii="仿宋_GB2312" w:eastAsia="仿宋_GB2312"/>
          <w:sz w:val="28"/>
        </w:rPr>
        <w:t>年。</w:t>
      </w:r>
      <w:r>
        <w:rPr>
          <w:rFonts w:hint="eastAsia" w:ascii="仿宋_GB2312" w:eastAsia="仿宋_GB2312"/>
          <w:sz w:val="28"/>
          <w:lang w:eastAsia="zh-CN"/>
        </w:rPr>
        <w:t>如中标人在壹年合同期内服务情况良好，在合同金额不变的基础上，可续订后贰年度合同（合同一年一签），不再重新招标。</w:t>
      </w:r>
    </w:p>
    <w:p>
      <w:pPr>
        <w:snapToGrid w:val="0"/>
        <w:spacing w:line="440" w:lineRule="exact"/>
        <w:ind w:firstLine="560" w:firstLineChars="200"/>
        <w:rPr>
          <w:rFonts w:hint="eastAsia" w:ascii="仿宋_GB2312" w:eastAsia="仿宋_GB2312"/>
          <w:sz w:val="28"/>
        </w:rPr>
      </w:pPr>
      <w:r>
        <w:rPr>
          <w:rFonts w:hint="eastAsia" w:ascii="仿宋_GB2312" w:eastAsia="仿宋_GB2312"/>
          <w:sz w:val="28"/>
        </w:rPr>
        <w:t xml:space="preserve">4、报修响应时间要求：接到招标人报修通知后15分钟内赶到现场，全天候无假日服务。 </w:t>
      </w:r>
    </w:p>
    <w:p>
      <w:pPr>
        <w:snapToGrid w:val="0"/>
        <w:spacing w:line="440" w:lineRule="exact"/>
        <w:ind w:firstLine="560" w:firstLineChars="200"/>
        <w:rPr>
          <w:rFonts w:hint="eastAsia" w:ascii="仿宋_GB2312" w:eastAsia="仿宋_GB2312"/>
          <w:sz w:val="28"/>
        </w:rPr>
      </w:pPr>
      <w:r>
        <w:rPr>
          <w:rFonts w:hint="eastAsia" w:ascii="仿宋_GB2312" w:eastAsia="仿宋_GB2312"/>
          <w:sz w:val="28"/>
        </w:rPr>
        <w:t>5、</w:t>
      </w:r>
      <w:r>
        <w:rPr>
          <w:rFonts w:hint="eastAsia" w:ascii="仿宋_GB2312" w:eastAsia="仿宋_GB2312"/>
          <w:color w:val="000000"/>
          <w:sz w:val="28"/>
        </w:rPr>
        <w:t>招标人有权对中标供应商进行突击性拉练，如连续两次考核不合格，招标人有权终止合同，余款不予支付。</w:t>
      </w:r>
    </w:p>
    <w:p>
      <w:pPr>
        <w:pStyle w:val="21"/>
        <w:ind w:firstLine="560" w:firstLineChars="200"/>
        <w:rPr>
          <w:rFonts w:hint="eastAsia"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三、保养要求如下： </w:t>
      </w:r>
    </w:p>
    <w:p>
      <w:pPr>
        <w:pStyle w:val="21"/>
        <w:ind w:firstLine="472" w:firstLineChars="196"/>
        <w:rPr>
          <w:rFonts w:hint="eastAsia" w:ascii="仿宋_GB2312" w:hAnsi="Times New Roman" w:eastAsia="仿宋_GB2312" w:cs="Times New Roman"/>
          <w:b/>
          <w:kern w:val="2"/>
          <w:sz w:val="24"/>
          <w:szCs w:val="24"/>
        </w:rPr>
      </w:pPr>
      <w:r>
        <w:rPr>
          <w:rFonts w:hint="eastAsia" w:ascii="仿宋_GB2312" w:hAnsi="Times New Roman" w:eastAsia="仿宋_GB2312" w:cs="Times New Roman"/>
          <w:b/>
          <w:kern w:val="2"/>
          <w:sz w:val="24"/>
          <w:szCs w:val="24"/>
        </w:rPr>
        <w:t>1、半月保养：电梯半月保养一次，维护人员做到定人、定时、定梯进行保养，提供全天候应急处理服务。</w:t>
      </w:r>
    </w:p>
    <w:p>
      <w:pPr>
        <w:pStyle w:val="21"/>
        <w:rPr>
          <w:rFonts w:hint="eastAsia" w:ascii="仿宋_GB2312" w:hAnsi="Times New Roman" w:eastAsia="仿宋_GB2312" w:cs="Times New Roman"/>
          <w:kern w:val="2"/>
          <w:sz w:val="24"/>
          <w:szCs w:val="24"/>
        </w:rPr>
      </w:pPr>
      <w:r>
        <w:rPr>
          <w:rFonts w:hint="eastAsia" w:ascii="仿宋_GB2312" w:hAnsi="Times New Roman" w:eastAsia="仿宋_GB2312" w:cs="Times New Roman"/>
          <w:kern w:val="2"/>
          <w:sz w:val="24"/>
          <w:szCs w:val="24"/>
        </w:rPr>
        <w:t xml:space="preserve">对电梯以下各部位进行检查，确保其工作正常、清洁、润滑。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1机房、滑轮间应清洁、门窗完好、照明正常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2手动紧急操作装置齐全，放置在指定位置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3曳引机运行时无异常振动和异常声响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4制动器各销轴部位润滑，动作灵活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5打开时制动衬与制动轮不应发生摩擦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6编码器清洁，安装牢固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7限速器各销销轴部位润滑，转动灵活；电气开关正常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8轿顶清洁，防护拦安全可靠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9轿顶检修开关、急停开关工作正常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10导靴上油杯无泄漏，吸油毛毡齐全，油量适宜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11对重块无松动，压板紧固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12井道照明齐全、正常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13轿厢照明、风扇、应急照明工作正常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14轿厢检修开关、急停开关工作正常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15轿内报警装置、对讲系统工作正常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16轿内显示、指令按钮齐全、有效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17轿门安全装置（安全触板，光幕、光电等）功能有效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18轿门门锁电气触点清洁，触点接触良好，接线可靠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19轿门运行开启和关闭工作正常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20轿厢平层精度符合标准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21层站召唤、层楼显示齐全、有效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22层门地坎清洁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23层门自动关闭装置正常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24用层门钥匙打开手动开锁装置释放后，层门门锁能自动复位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25层门门锁电气触点清洁，触点接触良好，接线可靠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26层门锁紧元件啮合长度不小于7mm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27底坑清洁，无渗水、积水，照明正常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28底坑急停开关工作正常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    </w:t>
      </w:r>
      <w:r>
        <w:rPr>
          <w:rFonts w:hint="eastAsia" w:ascii="仿宋_GB2312" w:hAnsi="Times New Roman" w:eastAsia="仿宋_GB2312" w:cs="Times New Roman"/>
          <w:b/>
          <w:kern w:val="2"/>
          <w:sz w:val="24"/>
          <w:szCs w:val="24"/>
        </w:rPr>
        <w:t xml:space="preserve">2、电梯季度保养：季度保养是在半月保养的基础上主要对电梯的各部件进行清洁、润滑、检查、特别是对安全装置的检查。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1机房、滑轮间应清洁、门窗完好、照明正常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2手动紧急操作装置齐全，放置在指定位置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3曳引机运行时无异常振动和异常声响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4制动器各销轴部位润滑，动作灵活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5打开时制动衬与制动轮不应发生摩擦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6编码器清洁，安装牢固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7限速器各销销轴部位润滑，转动灵活；电气开关正常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8轿顶清洁，防护拦安全可靠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9轿顶检修开关、急停开关工作正常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10导靴上油杯无泄漏，吸油毛毡齐全，油量适宜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11对重块无松动，压板紧固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12井道照明齐全、正常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13轿厢照明、风扇、应急照明工作正常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14轿厢检修开关、急停开关工作正常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15轿内报警装置、对讲系统工作正常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16轿内显示、指令按钮齐全、有效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17轿门安全装置（安全触板，光幕、光电等）功能有效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18轿门门锁电气触点清洁，触点接触良好，接线可靠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19轿门运行开启和关闭工作正常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20轿厢平层精度符合标准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21层站召唤、层楼显示齐全、有效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22层门地坎清洁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23层门自动关闭装置正常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24用层门钥匙打开手动开锁装置释放后，层门门锁能自动复位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25层门门锁电气触点清洁，触点接触良好，接线可靠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26层门锁紧元件啮合长度不小于7mm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27底坑清洁，无渗水、积水，照明正常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28底坑急停开关工作正常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29减速机润滑油测量适宜，除蜗杆伸出端外均无渗漏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30制动衬清洁，磨损量不超过制造单位要求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31位置脉冲发生器工作正常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32选层器动静触点清洁，无烧蚀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33曳引轮槽、曳引钢丝绳清洁、无严重油腻，张力均匀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34限速器轮槽、限速器钢丝绳清洁、无严重油腻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35 靴衬、滚轮清洁，磨损量不超过制造单位要求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36验证轿门关闭的电气安全装置工作正常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37层门、轿门系统中传动钢丝绳、链条、胶带安照制造单位要求进行清洁、调整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38层门门导靴磨损量不超过制造单位要求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39消防开关工作正常，功能有效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40耗能缓冲器电气安全装置功能有效，油量适宜，柱塞无锈蚀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41限速器张紧轮装置和电气安全装置工作正常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    </w:t>
      </w:r>
      <w:r>
        <w:rPr>
          <w:rFonts w:hint="eastAsia" w:ascii="仿宋_GB2312" w:hAnsi="Times New Roman" w:eastAsia="仿宋_GB2312" w:cs="Times New Roman"/>
          <w:b/>
          <w:kern w:val="2"/>
          <w:sz w:val="24"/>
          <w:szCs w:val="24"/>
        </w:rPr>
        <w:t xml:space="preserve">3、电梯半年保养：半年保养主要在季度保养基础上对电梯的重点部位检查调整、维护保养。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1机房、滑轮间应清洁、门窗完好、照明正常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2手动紧急操作装置齐全，放置在指定位置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3曳引机运行时无异常振动和异常声响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4制动器各销轴部位润滑，动作灵活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5打开时制动衬与制动轮不应发生摩擦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6编码器清洁，安装牢固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7限速器各销销轴部位润滑，转动灵活；电气开关正常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8轿顶清洁，防护拦安全可靠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9轿顶检修开关、急停开关工作正常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10导靴上油杯无泄漏，吸油毛毡齐全，油量适宜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11对重块无松动，压板紧固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12井道照明齐全、正常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13轿厢照明、风扇、应急照明工作正常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14轿厢检修开关、急停开关工作正常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15轿内报警装置、对讲系统工作正常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16轿内显示、指令按钮齐全、有效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17轿门安全装置（安全触板，光幕、光电等）功能有效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18轿门门锁电气触点清洁，触点接触良好，接线可靠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19轿门运行开启和关闭工作正常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20轿厢平层精度符合标准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21层站召唤、层楼显示齐全、有效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22层门地坎清洁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23层门自动关闭装置正常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24用层门钥匙打开手动开锁装置释放后，层门门锁能自动复位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25层门门锁电气触点清洁，触点接触良好，接线可靠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26层门锁紧元件啮合长度不小于7mm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27底坑清洁，无渗水、积水，照明正常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28底坑急停开关工作正常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29减速机润滑油测量适宜，除蜗杆伸出端外均无渗漏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30制动衬清洁，磨损量不超过制造单位要求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31位置脉冲发生器工作正常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32选层器动静触点清洁，无烧蚀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33曳引轮槽、曳引钢丝绳清洁、无严重油腻，张力均匀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34限速器轮槽、限速器钢丝绳清洁、无严重油腻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35 靴衬、滚轮清洁，磨损量不超过制造单位要求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36验证轿门关闭的电气安全装置工作正常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37层门、轿门系统中传动钢丝绳、链条、胶带安照制造单位要求进行清洁、调整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38层门门导靴磨损量不超过制造单位要求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39消防开关工作正常，功能有效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40耗能缓冲器电气安全装置功能有效，油量适宜，柱塞无锈蚀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41限速器张紧轮装置和电气安全装置工作正常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42电动机与减速机联轴器螺栓无松动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43曳引轮、导向轮轴承部无异常声，无振动、润滑良好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44曳引轮槽磨损量不超过制造单位要求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45制动器上检测开关工作正常，制动器动作可靠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46控制柜内各接线端子接线坚固、整齐，线号齐全清晰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47控制柜各仪表显示正确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48井道、对重、轿顶各反绳轮轴承部无异常声，无振动、润滑良好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49曳引绳、补偿绳磨损量、断丝数不超过要求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50曳引绳绳头组合螺母无松动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51限速器钢丝绳磨损量、断丝数不超过制造单位要求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52层门、轿门门扇门扇各相关间隙符合标准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53对重缓冲距符合标准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54补偿链（绳）与轿厢、对重接合处固定、无松动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55上下极限开关工作正常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    </w:t>
      </w:r>
      <w:r>
        <w:rPr>
          <w:rFonts w:hint="eastAsia" w:ascii="仿宋_GB2312" w:hAnsi="Times New Roman" w:eastAsia="仿宋_GB2312" w:cs="Times New Roman"/>
          <w:b/>
          <w:kern w:val="2"/>
          <w:sz w:val="24"/>
          <w:szCs w:val="24"/>
        </w:rPr>
        <w:t xml:space="preserve">4、电梯年保养：年保养主要在半年保养基础上对电梯的全方位检查调整、特别重点部位的维护保养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1机房、滑轮间应清洁、门窗完好、照明正常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2手动紧急操作装置齐全，放置在指定位置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3曳引机运行时无异常振动和异常声响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4制动器各销轴部位润滑，动作灵活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5打开时制动衬与制动轮不应发生摩擦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6编码器清洁，安装牢固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7限速器各销销轴部位润滑，转动灵活；电气开关正常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8轿顶清洁，防护拦安全可靠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9轿顶检修开关、急停开关工作正常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10导靴上油杯无泄漏，吸油毛毡齐全，油量适宜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11对重块无松动，压板紧固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12井道照明齐全、正常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13轿厢照明、风扇、应急照明工作正常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14轿厢检修开关、急停开关工作正常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15轿内报警装置、对讲系统工作正常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16轿内显示、指令按钮齐全、有效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17轿门安全装置（安全触板，光幕、光电等）功能有效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18轿门门锁电气触点清洁，触点接触良好，接线可靠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19轿门运行开启和关闭工作正常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20轿厢平层精度符合标准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21层站召唤、层楼显示齐全、有效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22层门地坎清洁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23层门自动关闭装置正常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24用层门钥匙打开手动开锁装置释放后，层门门锁能自动复位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25层门门锁电气触点清洁，触点接触良好，接线可靠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26层门锁紧元件啮合长度不小于7mm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27底坑清洁，无渗水、积水，照明正常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28底坑急停开关工作正常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29减速机润滑油测量适宜，除蜗杆伸出端外均无渗漏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30制动衬清洁，磨损量不超过制造单位要求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31位置脉冲发生器工作正常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32选层器动静触点清洁，无烧蚀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33曳引轮槽、曳引钢丝绳清洁、无严重油腻，张力均匀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34限速器轮槽、限速器钢丝绳清洁、无严重油腻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35 靴衬、滚轮清洁，磨损量不超过制造单位要求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36验证轿门关闭的电气安全装置工作正常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37层门、轿门系统中传动钢丝绳、链条、胶带安照制造单位要求进行清洁、调整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38层门门导靴磨损量不超过制造单位要求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39消防开关工作正常，功能有效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40耗能缓冲器电气安全装置功能有效，油量适宜，柱塞无锈蚀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41限速器张紧轮装置和电气安全装置工作正常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42电动机与减速机联轴器螺栓无松动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43曳引轮、导向轮轴承部无异常声，无振动、润滑良好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44曳引轮槽磨损量不超过制造单位要求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45制动器上检测开关工作正常，制动器动作可靠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46控制柜内各接线端子接线坚固、整齐，线号齐全清晰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47控制柜各仪表显示正确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48井道、对重、轿顶各反绳轮轴承部无异常声，无振动、润滑良好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49曳引绳、补偿绳磨损量、断丝数不超过要求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50曳旨绳绳头组合螺母无松动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51限速器钢丝绳磨损量、断丝数不超过制造单位要求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52层门、轿门门扇门扇各相关间隙符合标准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53对重缓冲距符合标准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54补偿链（绳）与轿厢、对重接合处固定、无松动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55上下极限开关工作正常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56减速机润滑油按照制造单位要求及时更换，保证油质符合要求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57控制柜接触器，续电器触点接触良好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58制动器铁芯（柱塞）进行清洁、润滑、检查，磨损量不超过制造单位要求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59制动器制动弹簧压缩量符合制造单位要求，保持有足够的制动力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60导电回路绝缘性能测试符合标准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61限速器安全钳联动试验（每两年进行一次限速器动作速度校验）工作正常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62上行超速保持装置动作试验工作正常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63轿顶、轿厢架、轿门及其附件安装螺栓坚固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64轿厢和对重的导轨支架固定，无松动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65轿厢和对重的导轨清洁、压板牢固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66随行电缆无损伤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67层门装置和地坎无影响正常使用的变形，各安装螺栓坚固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68轿厢称重装置准确有效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69安全钳钳座固定，无松动 </w:t>
      </w:r>
      <w:r>
        <w:rPr>
          <w:rFonts w:hint="eastAsia" w:ascii="仿宋_GB2312" w:hAnsi="Times New Roman" w:eastAsia="仿宋_GB2312" w:cs="Times New Roman"/>
          <w:kern w:val="2"/>
          <w:sz w:val="24"/>
          <w:szCs w:val="24"/>
        </w:rPr>
        <w:br w:type="textWrapping"/>
      </w:r>
      <w:r>
        <w:rPr>
          <w:rFonts w:hint="eastAsia" w:ascii="仿宋_GB2312" w:hAnsi="Times New Roman" w:eastAsia="仿宋_GB2312" w:cs="Times New Roman"/>
          <w:kern w:val="2"/>
          <w:sz w:val="24"/>
          <w:szCs w:val="24"/>
        </w:rPr>
        <w:t xml:space="preserve">70轿底各安装螺栓坚固 </w:t>
      </w:r>
    </w:p>
    <w:p/>
    <w:p>
      <w:pPr>
        <w:snapToGrid w:val="0"/>
        <w:spacing w:line="300" w:lineRule="auto"/>
        <w:ind w:firstLine="555"/>
        <w:contextualSpacing/>
        <w:rPr>
          <w:sz w:val="28"/>
          <w:szCs w:val="28"/>
        </w:rPr>
      </w:pPr>
      <w:r>
        <w:rPr>
          <w:rFonts w:ascii="宋体" w:hAnsi="宋体"/>
          <w:sz w:val="28"/>
          <w:szCs w:val="28"/>
        </w:rPr>
        <w:br w:type="page"/>
      </w: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r>
        <w:rPr>
          <w:rFonts w:hint="eastAsia"/>
          <w:sz w:val="28"/>
          <w:szCs w:val="28"/>
        </w:rPr>
        <w:t>法定代表人授权书格式</w:t>
      </w:r>
    </w:p>
    <w:p>
      <w:pPr>
        <w:jc w:val="left"/>
        <w:rPr>
          <w:rFonts w:ascii="仿宋_GB2312" w:eastAsia="仿宋_GB2312"/>
          <w:color w:val="000000"/>
          <w:sz w:val="24"/>
        </w:rPr>
      </w:pPr>
    </w:p>
    <w:p>
      <w:pPr>
        <w:spacing w:line="500" w:lineRule="exact"/>
        <w:ind w:firstLine="643" w:firstLineChars="200"/>
        <w:jc w:val="center"/>
        <w:rPr>
          <w:rFonts w:ascii="仿宋_GB2312" w:hAnsi="宋体" w:eastAsia="仿宋_GB2312"/>
          <w:b/>
          <w:color w:val="000000"/>
          <w:sz w:val="32"/>
          <w:szCs w:val="32"/>
        </w:rPr>
      </w:pPr>
      <w:r>
        <w:rPr>
          <w:rFonts w:hint="eastAsia" w:ascii="仿宋_GB2312" w:hAnsi="宋体" w:eastAsia="仿宋_GB2312"/>
          <w:b/>
          <w:color w:val="000000"/>
          <w:sz w:val="32"/>
          <w:szCs w:val="32"/>
        </w:rPr>
        <w:t>法 定 代 表 人 授 权 委 托 书</w:t>
      </w:r>
    </w:p>
    <w:p>
      <w:pPr>
        <w:pStyle w:val="2"/>
        <w:spacing w:line="440" w:lineRule="exact"/>
      </w:pPr>
      <w:r>
        <w:rPr>
          <w:rFonts w:hint="eastAsia" w:ascii="宋体" w:hAnsi="宋体"/>
          <w:sz w:val="28"/>
          <w:szCs w:val="28"/>
        </w:rPr>
        <w:t>启东</w:t>
      </w:r>
      <w:r>
        <w:rPr>
          <w:rFonts w:hint="eastAsia" w:ascii="宋体" w:hAnsi="宋体"/>
          <w:sz w:val="28"/>
          <w:szCs w:val="28"/>
          <w:lang w:eastAsia="zh-CN"/>
        </w:rPr>
        <w:t>市人民医院</w:t>
      </w:r>
      <w:r>
        <w:rPr>
          <w:rFonts w:hint="eastAsia" w:ascii="宋体" w:hAnsi="宋体"/>
          <w:sz w:val="28"/>
          <w:szCs w:val="28"/>
        </w:rPr>
        <w:t>：</w:t>
      </w:r>
    </w:p>
    <w:p>
      <w:pPr>
        <w:spacing w:line="440" w:lineRule="exact"/>
        <w:rPr>
          <w:rFonts w:ascii="仿宋_GB2312" w:hAnsi="宋体" w:eastAsia="仿宋_GB2312"/>
          <w:color w:val="000000"/>
          <w:sz w:val="28"/>
          <w:szCs w:val="28"/>
        </w:rPr>
      </w:pPr>
      <w:r>
        <w:rPr>
          <w:rFonts w:hint="eastAsia" w:ascii="仿宋_GB2312" w:hAnsi="宋体" w:eastAsia="仿宋_GB2312"/>
          <w:color w:val="000000"/>
          <w:sz w:val="28"/>
          <w:szCs w:val="28"/>
        </w:rPr>
        <w:t>启东市公共资源交易中心：</w:t>
      </w: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u w:val="single"/>
        </w:rPr>
        <w:t xml:space="preserve">                            （单位名称）</w:t>
      </w:r>
      <w:r>
        <w:rPr>
          <w:rFonts w:hint="eastAsia" w:ascii="仿宋_GB2312" w:hAnsi="宋体" w:eastAsia="仿宋_GB2312"/>
          <w:color w:val="000000"/>
          <w:sz w:val="28"/>
          <w:szCs w:val="28"/>
        </w:rPr>
        <w:t xml:space="preserve"> 系中华人民共和国合法企业（单位），法定地址</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特授权代表我公司全权办理针对项目编号（</w:t>
      </w:r>
      <w:r>
        <w:rPr>
          <w:rFonts w:ascii="仿宋_GB2312" w:hAnsi="宋体" w:eastAsia="仿宋_GB2312"/>
          <w:color w:val="000000"/>
          <w:sz w:val="28"/>
          <w:szCs w:val="28"/>
        </w:rPr>
        <w:t xml:space="preserve">                  )</w:t>
      </w:r>
      <w:r>
        <w:rPr>
          <w:rFonts w:hint="eastAsia" w:ascii="仿宋_GB2312" w:hAnsi="宋体" w:eastAsia="仿宋_GB2312"/>
          <w:color w:val="000000"/>
          <w:sz w:val="28"/>
          <w:szCs w:val="28"/>
          <w:u w:val="single"/>
        </w:rPr>
        <w:t>启东市人民医院</w:t>
      </w:r>
      <w:r>
        <w:rPr>
          <w:rFonts w:hint="eastAsia" w:ascii="仿宋_GB2312" w:hAnsi="宋体" w:eastAsia="仿宋_GB2312"/>
          <w:color w:val="000000"/>
          <w:sz w:val="28"/>
          <w:szCs w:val="28"/>
          <w:u w:val="single"/>
          <w:lang w:eastAsia="zh-CN"/>
        </w:rPr>
        <w:t>外科楼电梯维保</w:t>
      </w:r>
      <w:r>
        <w:rPr>
          <w:rFonts w:hint="eastAsia" w:ascii="仿宋_GB2312" w:hAnsi="宋体" w:eastAsia="仿宋_GB2312"/>
          <w:color w:val="000000"/>
          <w:sz w:val="28"/>
          <w:szCs w:val="28"/>
          <w:u w:val="single"/>
        </w:rPr>
        <w:t>项目</w:t>
      </w:r>
      <w:r>
        <w:rPr>
          <w:rFonts w:hint="eastAsia" w:ascii="仿宋_GB2312" w:hAnsi="宋体" w:eastAsia="仿宋_GB2312"/>
          <w:color w:val="000000"/>
          <w:sz w:val="28"/>
          <w:szCs w:val="28"/>
        </w:rPr>
        <w:t>的谈判，并签署全部有关文件、协议及合同。</w:t>
      </w: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我公司对被授权人签名的所有文件负全部责任。</w:t>
      </w: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被授权人签署的所有文件（在授权书有效期内签署的）不因授权的撤销而失效，本授权书的有效期自单一来源谈判开始至合同履行完毕止。</w:t>
      </w: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被授权人无权转委托。</w:t>
      </w:r>
    </w:p>
    <w:p>
      <w:pPr>
        <w:spacing w:line="500" w:lineRule="exact"/>
        <w:ind w:firstLine="562" w:firstLineChars="200"/>
        <w:rPr>
          <w:rFonts w:ascii="仿宋_GB2312" w:hAnsi="宋体" w:eastAsia="仿宋_GB2312"/>
          <w:color w:val="000000"/>
          <w:sz w:val="28"/>
          <w:szCs w:val="28"/>
        </w:rPr>
      </w:pPr>
      <w:r>
        <w:rPr>
          <w:rFonts w:hint="eastAsia" w:ascii="仿宋_GB2312" w:hAnsi="宋体" w:eastAsia="仿宋_GB2312"/>
          <w:b/>
          <w:color w:val="000000"/>
          <w:sz w:val="28"/>
          <w:szCs w:val="28"/>
        </w:rPr>
        <w:t>被授权人（签字或盖章）：</w:t>
      </w:r>
      <w:r>
        <w:rPr>
          <w:rFonts w:hint="eastAsia" w:ascii="仿宋_GB2312" w:hAnsi="宋体" w:eastAsia="仿宋_GB2312"/>
          <w:color w:val="000000"/>
          <w:sz w:val="28"/>
          <w:szCs w:val="28"/>
        </w:rPr>
        <w:t xml:space="preserve">    性别：     年龄：     职务：</w:t>
      </w:r>
    </w:p>
    <w:p>
      <w:pPr>
        <w:spacing w:line="500" w:lineRule="exact"/>
        <w:ind w:firstLine="560" w:firstLineChars="200"/>
        <w:rPr>
          <w:rFonts w:ascii="仿宋_GB2312" w:hAnsi="宋体" w:eastAsia="仿宋_GB2312"/>
          <w:color w:val="000000"/>
          <w:sz w:val="28"/>
          <w:szCs w:val="28"/>
        </w:rPr>
      </w:pP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身份证号码：</w:t>
      </w:r>
    </w:p>
    <w:p>
      <w:pPr>
        <w:spacing w:line="500" w:lineRule="exact"/>
        <w:ind w:firstLine="560" w:firstLineChars="200"/>
        <w:rPr>
          <w:rFonts w:ascii="仿宋_GB2312" w:hAnsi="宋体" w:eastAsia="仿宋_GB2312"/>
          <w:color w:val="000000"/>
          <w:sz w:val="28"/>
          <w:szCs w:val="28"/>
        </w:rPr>
      </w:pP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通讯地址：</w:t>
      </w:r>
    </w:p>
    <w:p>
      <w:pPr>
        <w:spacing w:line="500" w:lineRule="exact"/>
        <w:ind w:firstLine="560" w:firstLineChars="200"/>
        <w:rPr>
          <w:rFonts w:ascii="仿宋_GB2312" w:hAnsi="宋体" w:eastAsia="仿宋_GB2312"/>
          <w:color w:val="000000"/>
          <w:sz w:val="28"/>
          <w:szCs w:val="28"/>
        </w:rPr>
      </w:pPr>
    </w:p>
    <w:p>
      <w:pPr>
        <w:spacing w:line="50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联系电话：</w:t>
      </w:r>
    </w:p>
    <w:p>
      <w:pPr>
        <w:spacing w:line="500" w:lineRule="exact"/>
        <w:ind w:firstLine="562" w:firstLineChars="200"/>
        <w:rPr>
          <w:rFonts w:ascii="仿宋_GB2312" w:hAnsi="宋体" w:eastAsia="仿宋_GB2312"/>
          <w:b/>
          <w:color w:val="000000"/>
          <w:sz w:val="28"/>
          <w:szCs w:val="28"/>
        </w:rPr>
      </w:pPr>
      <w:r>
        <w:rPr>
          <w:rFonts w:hint="eastAsia" w:ascii="仿宋_GB2312" w:hAnsi="宋体" w:eastAsia="仿宋_GB2312"/>
          <w:b/>
          <w:color w:val="000000"/>
          <w:sz w:val="28"/>
          <w:szCs w:val="28"/>
        </w:rPr>
        <w:t>法定代表人（签字或盖章）：</w:t>
      </w:r>
    </w:p>
    <w:p>
      <w:pPr>
        <w:spacing w:line="500" w:lineRule="exact"/>
        <w:ind w:firstLine="560" w:firstLineChars="200"/>
        <w:rPr>
          <w:rFonts w:ascii="仿宋_GB2312" w:hAnsi="宋体" w:eastAsia="仿宋_GB2312"/>
          <w:color w:val="000000"/>
          <w:sz w:val="28"/>
          <w:szCs w:val="28"/>
        </w:rPr>
      </w:pPr>
    </w:p>
    <w:p>
      <w:pPr>
        <w:spacing w:line="500" w:lineRule="exact"/>
        <w:ind w:firstLine="562" w:firstLineChars="200"/>
        <w:rPr>
          <w:rFonts w:ascii="仿宋_GB2312" w:hAnsi="宋体" w:eastAsia="仿宋_GB2312"/>
          <w:b/>
          <w:color w:val="000000"/>
          <w:sz w:val="28"/>
          <w:szCs w:val="28"/>
        </w:rPr>
      </w:pPr>
      <w:r>
        <w:rPr>
          <w:rFonts w:hint="eastAsia" w:ascii="仿宋_GB2312" w:hAnsi="宋体" w:eastAsia="仿宋_GB2312"/>
          <w:b/>
          <w:color w:val="000000"/>
          <w:sz w:val="28"/>
          <w:szCs w:val="28"/>
        </w:rPr>
        <w:t>供应商（盖章）：</w:t>
      </w:r>
    </w:p>
    <w:p>
      <w:pPr>
        <w:spacing w:line="500" w:lineRule="exact"/>
        <w:ind w:firstLine="560" w:firstLineChars="200"/>
        <w:rPr>
          <w:rFonts w:ascii="仿宋_GB2312" w:hAnsi="宋体" w:eastAsia="仿宋_GB2312"/>
          <w:color w:val="000000"/>
          <w:sz w:val="28"/>
          <w:szCs w:val="28"/>
        </w:rPr>
      </w:pPr>
    </w:p>
    <w:p>
      <w:pPr>
        <w:spacing w:line="5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 xml:space="preserve">                                    年     月    日</w:t>
      </w:r>
      <w:bookmarkEnd w:id="0"/>
      <w:bookmarkEnd w:id="1"/>
      <w:bookmarkEnd w:id="2"/>
    </w:p>
    <w:p>
      <w:pPr>
        <w:pStyle w:val="2"/>
        <w:rPr>
          <w:rFonts w:hint="eastAsia" w:ascii="仿宋_GB2312" w:hAnsi="宋体" w:eastAsia="仿宋_GB2312"/>
          <w:color w:val="000000"/>
          <w:sz w:val="28"/>
          <w:szCs w:val="28"/>
        </w:rPr>
      </w:pPr>
    </w:p>
    <w:p>
      <w:pPr>
        <w:pStyle w:val="2"/>
        <w:rPr>
          <w:rFonts w:hint="eastAsia" w:ascii="仿宋_GB2312" w:hAnsi="宋体" w:eastAsia="仿宋_GB2312"/>
          <w:color w:val="000000"/>
          <w:sz w:val="28"/>
          <w:szCs w:val="28"/>
        </w:rPr>
      </w:pPr>
    </w:p>
    <w:p>
      <w:pPr>
        <w:pStyle w:val="2"/>
        <w:rPr>
          <w:rFonts w:hint="default" w:ascii="仿宋_GB2312" w:hAnsi="宋体" w:eastAsia="仿宋_GB2312"/>
          <w:b/>
          <w:bCs/>
          <w:color w:val="000000"/>
          <w:sz w:val="28"/>
          <w:szCs w:val="28"/>
          <w:lang w:val="en-US" w:eastAsia="zh-CN"/>
        </w:rPr>
      </w:pPr>
      <w:r>
        <w:rPr>
          <w:rFonts w:hint="eastAsia" w:ascii="宋体" w:hAnsi="宋体" w:eastAsia="宋体" w:cs="宋体"/>
          <w:b/>
          <w:bCs/>
          <w:color w:val="000000"/>
          <w:sz w:val="28"/>
          <w:szCs w:val="28"/>
          <w:lang w:eastAsia="zh-CN"/>
        </w:rPr>
        <w:t>附件</w:t>
      </w:r>
      <w:r>
        <w:rPr>
          <w:rFonts w:hint="eastAsia" w:ascii="宋体" w:hAnsi="宋体" w:eastAsia="宋体" w:cs="宋体"/>
          <w:b/>
          <w:bCs/>
          <w:color w:val="000000"/>
          <w:sz w:val="28"/>
          <w:szCs w:val="28"/>
          <w:lang w:val="en-US" w:eastAsia="zh-CN"/>
        </w:rPr>
        <w:t>3：报价表</w:t>
      </w:r>
    </w:p>
    <w:p>
      <w:pPr>
        <w:spacing w:line="500" w:lineRule="exact"/>
        <w:ind w:firstLine="883" w:firstLineChars="200"/>
        <w:jc w:val="center"/>
        <w:rPr>
          <w:rFonts w:hint="eastAsia" w:ascii="仿宋_GB2312" w:hAnsi="宋体" w:eastAsia="仿宋_GB2312"/>
          <w:b/>
          <w:sz w:val="44"/>
          <w:szCs w:val="44"/>
        </w:rPr>
      </w:pPr>
      <w:r>
        <w:rPr>
          <w:rFonts w:hint="eastAsia" w:ascii="仿宋_GB2312" w:hAnsi="宋体" w:eastAsia="仿宋_GB2312"/>
          <w:b/>
          <w:sz w:val="44"/>
          <w:szCs w:val="44"/>
        </w:rPr>
        <w:t>报  价  表</w:t>
      </w:r>
    </w:p>
    <w:p>
      <w:pPr>
        <w:autoSpaceDE w:val="0"/>
        <w:autoSpaceDN w:val="0"/>
        <w:adjustRightInd w:val="0"/>
        <w:spacing w:line="500" w:lineRule="exact"/>
        <w:ind w:firstLine="3240" w:firstLineChars="1350"/>
        <w:rPr>
          <w:rFonts w:hint="eastAsia" w:ascii="仿宋_GB2312" w:eastAsia="仿宋_GB2312"/>
          <w:sz w:val="24"/>
        </w:rPr>
      </w:pPr>
      <w:r>
        <w:rPr>
          <w:rFonts w:hint="eastAsia" w:ascii="仿宋_GB2312" w:hAnsi="宋体" w:eastAsia="仿宋_GB2312"/>
          <w:sz w:val="24"/>
        </w:rPr>
        <w:t xml:space="preserve"> </w:t>
      </w:r>
      <w:r>
        <w:rPr>
          <w:rFonts w:hint="eastAsia" w:ascii="仿宋_GB2312" w:eastAsia="仿宋_GB2312"/>
          <w:sz w:val="24"/>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202"/>
        <w:gridCol w:w="199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exact"/>
          <w:jc w:val="center"/>
        </w:trPr>
        <w:tc>
          <w:tcPr>
            <w:tcW w:w="2195" w:type="dxa"/>
            <w:noWrap w:val="0"/>
            <w:vAlign w:val="center"/>
          </w:tcPr>
          <w:p>
            <w:pPr>
              <w:spacing w:line="500" w:lineRule="exact"/>
              <w:jc w:val="center"/>
              <w:rPr>
                <w:rFonts w:hint="eastAsia" w:ascii="仿宋_GB2312" w:eastAsia="仿宋_GB2312"/>
                <w:sz w:val="28"/>
                <w:szCs w:val="28"/>
              </w:rPr>
            </w:pPr>
            <w:r>
              <w:rPr>
                <w:rFonts w:hint="eastAsia" w:ascii="仿宋_GB2312" w:eastAsia="仿宋_GB2312"/>
                <w:sz w:val="28"/>
                <w:szCs w:val="28"/>
              </w:rPr>
              <w:t>项目名称</w:t>
            </w:r>
          </w:p>
        </w:tc>
        <w:tc>
          <w:tcPr>
            <w:tcW w:w="2202" w:type="dxa"/>
            <w:noWrap w:val="0"/>
            <w:vAlign w:val="center"/>
          </w:tcPr>
          <w:p>
            <w:pPr>
              <w:spacing w:line="500" w:lineRule="exact"/>
              <w:jc w:val="center"/>
              <w:rPr>
                <w:rFonts w:hint="eastAsia" w:ascii="仿宋_GB2312" w:eastAsia="仿宋_GB2312"/>
                <w:sz w:val="28"/>
                <w:szCs w:val="28"/>
              </w:rPr>
            </w:pPr>
            <w:r>
              <w:rPr>
                <w:rFonts w:hint="eastAsia" w:ascii="仿宋_GB2312" w:eastAsia="仿宋_GB2312"/>
                <w:sz w:val="28"/>
                <w:szCs w:val="28"/>
              </w:rPr>
              <w:t>投标报价（元）</w:t>
            </w:r>
          </w:p>
        </w:tc>
        <w:tc>
          <w:tcPr>
            <w:tcW w:w="1995" w:type="dxa"/>
            <w:noWrap w:val="0"/>
            <w:vAlign w:val="center"/>
          </w:tcPr>
          <w:p>
            <w:pPr>
              <w:spacing w:line="500" w:lineRule="exact"/>
              <w:jc w:val="center"/>
              <w:rPr>
                <w:rFonts w:hint="eastAsia" w:ascii="仿宋_GB2312" w:eastAsia="仿宋_GB2312"/>
                <w:sz w:val="28"/>
                <w:szCs w:val="28"/>
              </w:rPr>
            </w:pPr>
            <w:r>
              <w:rPr>
                <w:rFonts w:hint="eastAsia" w:ascii="仿宋_GB2312" w:eastAsia="仿宋_GB2312"/>
                <w:sz w:val="28"/>
                <w:szCs w:val="28"/>
              </w:rPr>
              <w:t>服务期限</w:t>
            </w:r>
          </w:p>
        </w:tc>
        <w:tc>
          <w:tcPr>
            <w:tcW w:w="1890" w:type="dxa"/>
            <w:noWrap w:val="0"/>
            <w:vAlign w:val="center"/>
          </w:tcPr>
          <w:p>
            <w:pPr>
              <w:spacing w:line="500" w:lineRule="exact"/>
              <w:jc w:val="center"/>
              <w:rPr>
                <w:rFonts w:hint="eastAsia" w:ascii="仿宋_GB2312" w:eastAsia="仿宋_GB2312"/>
                <w:sz w:val="28"/>
                <w:szCs w:val="28"/>
              </w:rPr>
            </w:pPr>
            <w:r>
              <w:rPr>
                <w:rFonts w:hint="eastAsia" w:ascii="仿宋_GB2312" w:eastAsia="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exact"/>
          <w:jc w:val="center"/>
        </w:trPr>
        <w:tc>
          <w:tcPr>
            <w:tcW w:w="2195" w:type="dxa"/>
            <w:noWrap w:val="0"/>
            <w:vAlign w:val="center"/>
          </w:tcPr>
          <w:p>
            <w:pPr>
              <w:spacing w:line="500" w:lineRule="exact"/>
              <w:rPr>
                <w:rFonts w:hint="eastAsia" w:ascii="仿宋_GB2312" w:eastAsia="仿宋_GB2312"/>
                <w:szCs w:val="21"/>
              </w:rPr>
            </w:pPr>
            <w:r>
              <w:rPr>
                <w:rFonts w:hint="eastAsia" w:ascii="仿宋_GB2312" w:eastAsia="仿宋_GB2312"/>
                <w:szCs w:val="21"/>
              </w:rPr>
              <w:t>启东市人民医院</w:t>
            </w:r>
            <w:r>
              <w:rPr>
                <w:rFonts w:hint="eastAsia" w:ascii="仿宋_GB2312" w:eastAsia="仿宋_GB2312"/>
                <w:szCs w:val="21"/>
                <w:lang w:eastAsia="zh-CN"/>
              </w:rPr>
              <w:t>外科楼</w:t>
            </w:r>
            <w:r>
              <w:rPr>
                <w:rFonts w:hint="eastAsia" w:ascii="仿宋_GB2312" w:eastAsia="仿宋_GB2312"/>
                <w:szCs w:val="21"/>
              </w:rPr>
              <w:t>电梯维保项目</w:t>
            </w:r>
          </w:p>
        </w:tc>
        <w:tc>
          <w:tcPr>
            <w:tcW w:w="2202" w:type="dxa"/>
            <w:noWrap w:val="0"/>
            <w:vAlign w:val="center"/>
          </w:tcPr>
          <w:p>
            <w:pPr>
              <w:spacing w:line="500" w:lineRule="exact"/>
              <w:rPr>
                <w:rFonts w:hint="eastAsia" w:ascii="仿宋_GB2312" w:eastAsia="仿宋_GB2312"/>
                <w:sz w:val="28"/>
                <w:szCs w:val="28"/>
              </w:rPr>
            </w:pPr>
          </w:p>
        </w:tc>
        <w:tc>
          <w:tcPr>
            <w:tcW w:w="1995" w:type="dxa"/>
            <w:noWrap w:val="0"/>
            <w:vAlign w:val="center"/>
          </w:tcPr>
          <w:p>
            <w:pPr>
              <w:spacing w:line="500" w:lineRule="exact"/>
              <w:ind w:left="840" w:hanging="840"/>
              <w:jc w:val="center"/>
              <w:rPr>
                <w:rFonts w:hint="eastAsia" w:ascii="仿宋_GB2312" w:eastAsia="仿宋_GB2312"/>
                <w:szCs w:val="21"/>
              </w:rPr>
            </w:pPr>
            <w:r>
              <w:rPr>
                <w:rFonts w:hint="eastAsia" w:ascii="仿宋_GB2312" w:eastAsia="仿宋_GB2312"/>
                <w:szCs w:val="21"/>
                <w:lang w:eastAsia="zh-CN"/>
              </w:rPr>
              <w:t>壹</w:t>
            </w:r>
            <w:r>
              <w:rPr>
                <w:rFonts w:hint="eastAsia" w:ascii="仿宋_GB2312" w:eastAsia="仿宋_GB2312"/>
                <w:szCs w:val="21"/>
              </w:rPr>
              <w:t>年</w:t>
            </w:r>
          </w:p>
        </w:tc>
        <w:tc>
          <w:tcPr>
            <w:tcW w:w="1890" w:type="dxa"/>
            <w:noWrap w:val="0"/>
            <w:vAlign w:val="top"/>
          </w:tcPr>
          <w:p>
            <w:pPr>
              <w:spacing w:line="500" w:lineRule="exact"/>
              <w:jc w:val="left"/>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jc w:val="center"/>
        </w:trPr>
        <w:tc>
          <w:tcPr>
            <w:tcW w:w="2195" w:type="dxa"/>
            <w:noWrap w:val="0"/>
            <w:vAlign w:val="center"/>
          </w:tcPr>
          <w:p>
            <w:pPr>
              <w:spacing w:line="500" w:lineRule="exact"/>
              <w:rPr>
                <w:rFonts w:hint="eastAsia" w:ascii="仿宋_GB2312" w:eastAsia="仿宋_GB2312"/>
                <w:sz w:val="28"/>
                <w:szCs w:val="28"/>
              </w:rPr>
            </w:pPr>
            <w:r>
              <w:rPr>
                <w:rFonts w:hint="eastAsia" w:ascii="仿宋_GB2312" w:eastAsia="仿宋_GB2312"/>
                <w:sz w:val="28"/>
                <w:szCs w:val="28"/>
              </w:rPr>
              <w:t>合计（大写）：</w:t>
            </w:r>
          </w:p>
        </w:tc>
        <w:tc>
          <w:tcPr>
            <w:tcW w:w="6087" w:type="dxa"/>
            <w:gridSpan w:val="3"/>
            <w:noWrap w:val="0"/>
            <w:vAlign w:val="center"/>
          </w:tcPr>
          <w:p>
            <w:pPr>
              <w:spacing w:line="500" w:lineRule="exact"/>
              <w:jc w:val="left"/>
              <w:rPr>
                <w:rFonts w:hint="eastAsia" w:ascii="仿宋_GB2312" w:eastAsia="仿宋_GB2312"/>
                <w:sz w:val="28"/>
                <w:szCs w:val="28"/>
              </w:rPr>
            </w:pPr>
          </w:p>
        </w:tc>
      </w:tr>
    </w:tbl>
    <w:p>
      <w:pPr>
        <w:spacing w:line="500" w:lineRule="exact"/>
        <w:jc w:val="left"/>
        <w:rPr>
          <w:rFonts w:hint="eastAsia" w:ascii="仿宋_GB2312" w:eastAsia="仿宋_GB2312"/>
          <w:sz w:val="28"/>
          <w:szCs w:val="28"/>
        </w:rPr>
      </w:pPr>
    </w:p>
    <w:p>
      <w:pPr>
        <w:pStyle w:val="2"/>
        <w:rPr>
          <w:rFonts w:hint="eastAsia" w:ascii="仿宋_GB2312" w:hAnsi="宋体" w:eastAsia="仿宋_GB2312"/>
          <w:color w:val="000000"/>
          <w:sz w:val="28"/>
          <w:szCs w:val="28"/>
        </w:rPr>
      </w:pPr>
      <w:r>
        <w:rPr>
          <w:rFonts w:hint="eastAsia" w:ascii="仿宋_GB2312" w:hAnsi="宋体" w:eastAsia="仿宋_GB2312"/>
          <w:sz w:val="28"/>
          <w:szCs w:val="28"/>
        </w:rPr>
        <w:t>投标人（盖章）：                投标人代表（签名）：</w:t>
      </w:r>
    </w:p>
    <w:sectPr>
      <w:footerReference r:id="rId3" w:type="default"/>
      <w:pgSz w:w="11906" w:h="16838"/>
      <w:pgMar w:top="1531" w:right="1531" w:bottom="153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6</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5802D"/>
    <w:multiLevelType w:val="singleLevel"/>
    <w:tmpl w:val="03A5802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041"/>
    <w:rsid w:val="000025B0"/>
    <w:rsid w:val="00020454"/>
    <w:rsid w:val="00022022"/>
    <w:rsid w:val="00024FC0"/>
    <w:rsid w:val="00097EF9"/>
    <w:rsid w:val="000B3C99"/>
    <w:rsid w:val="000D00C4"/>
    <w:rsid w:val="000E65C6"/>
    <w:rsid w:val="00105808"/>
    <w:rsid w:val="0012785A"/>
    <w:rsid w:val="00136764"/>
    <w:rsid w:val="001462CA"/>
    <w:rsid w:val="00147E22"/>
    <w:rsid w:val="00156D67"/>
    <w:rsid w:val="0016122F"/>
    <w:rsid w:val="001755B2"/>
    <w:rsid w:val="001864B3"/>
    <w:rsid w:val="00195C01"/>
    <w:rsid w:val="001971E9"/>
    <w:rsid w:val="001B52D2"/>
    <w:rsid w:val="001C3FA2"/>
    <w:rsid w:val="001D21E6"/>
    <w:rsid w:val="001D4DB0"/>
    <w:rsid w:val="001D5C2A"/>
    <w:rsid w:val="00210ED7"/>
    <w:rsid w:val="002163CA"/>
    <w:rsid w:val="00220019"/>
    <w:rsid w:val="00222953"/>
    <w:rsid w:val="0029334F"/>
    <w:rsid w:val="002C2612"/>
    <w:rsid w:val="002D5C1D"/>
    <w:rsid w:val="002F3F76"/>
    <w:rsid w:val="0030075B"/>
    <w:rsid w:val="00300A51"/>
    <w:rsid w:val="00307DC9"/>
    <w:rsid w:val="0032018F"/>
    <w:rsid w:val="00325D46"/>
    <w:rsid w:val="00354665"/>
    <w:rsid w:val="0035575C"/>
    <w:rsid w:val="00365FAC"/>
    <w:rsid w:val="00367DD8"/>
    <w:rsid w:val="003D5ACC"/>
    <w:rsid w:val="00443E0E"/>
    <w:rsid w:val="00447AA8"/>
    <w:rsid w:val="00447B92"/>
    <w:rsid w:val="00462A09"/>
    <w:rsid w:val="004846B2"/>
    <w:rsid w:val="00497225"/>
    <w:rsid w:val="004D6156"/>
    <w:rsid w:val="0050500C"/>
    <w:rsid w:val="00541E67"/>
    <w:rsid w:val="00564E65"/>
    <w:rsid w:val="00585541"/>
    <w:rsid w:val="005A1043"/>
    <w:rsid w:val="005F0249"/>
    <w:rsid w:val="00605B2C"/>
    <w:rsid w:val="00610D1F"/>
    <w:rsid w:val="00612EE1"/>
    <w:rsid w:val="006221E0"/>
    <w:rsid w:val="00630AFF"/>
    <w:rsid w:val="00675041"/>
    <w:rsid w:val="00686EB9"/>
    <w:rsid w:val="006B3375"/>
    <w:rsid w:val="0072144C"/>
    <w:rsid w:val="007215DD"/>
    <w:rsid w:val="00753287"/>
    <w:rsid w:val="007616CF"/>
    <w:rsid w:val="007A2F0C"/>
    <w:rsid w:val="007D40A8"/>
    <w:rsid w:val="007E619A"/>
    <w:rsid w:val="007F081B"/>
    <w:rsid w:val="007F0E7E"/>
    <w:rsid w:val="008069E6"/>
    <w:rsid w:val="00810741"/>
    <w:rsid w:val="00810A7E"/>
    <w:rsid w:val="00856FD8"/>
    <w:rsid w:val="00886D0A"/>
    <w:rsid w:val="008900A0"/>
    <w:rsid w:val="008C6EAC"/>
    <w:rsid w:val="008D4C9E"/>
    <w:rsid w:val="00917F30"/>
    <w:rsid w:val="00944A6D"/>
    <w:rsid w:val="009618C9"/>
    <w:rsid w:val="0098133F"/>
    <w:rsid w:val="00993361"/>
    <w:rsid w:val="00993AB8"/>
    <w:rsid w:val="00996BFC"/>
    <w:rsid w:val="009D722C"/>
    <w:rsid w:val="00A07A38"/>
    <w:rsid w:val="00A11EFF"/>
    <w:rsid w:val="00A140FD"/>
    <w:rsid w:val="00A27117"/>
    <w:rsid w:val="00A40106"/>
    <w:rsid w:val="00A56AA0"/>
    <w:rsid w:val="00AB4883"/>
    <w:rsid w:val="00AF444A"/>
    <w:rsid w:val="00B1627E"/>
    <w:rsid w:val="00B43325"/>
    <w:rsid w:val="00B56D12"/>
    <w:rsid w:val="00B72069"/>
    <w:rsid w:val="00B80CA1"/>
    <w:rsid w:val="00C03C17"/>
    <w:rsid w:val="00C110B9"/>
    <w:rsid w:val="00C31502"/>
    <w:rsid w:val="00C47CC9"/>
    <w:rsid w:val="00C5291C"/>
    <w:rsid w:val="00C94A39"/>
    <w:rsid w:val="00CC3733"/>
    <w:rsid w:val="00CC7B90"/>
    <w:rsid w:val="00CD1D62"/>
    <w:rsid w:val="00CF3540"/>
    <w:rsid w:val="00D82A6C"/>
    <w:rsid w:val="00D86E1A"/>
    <w:rsid w:val="00DB7646"/>
    <w:rsid w:val="00DD1FC4"/>
    <w:rsid w:val="00E019DF"/>
    <w:rsid w:val="00E03293"/>
    <w:rsid w:val="00E14E9D"/>
    <w:rsid w:val="00E20DAC"/>
    <w:rsid w:val="00E304F9"/>
    <w:rsid w:val="00E40ACE"/>
    <w:rsid w:val="00E43D5C"/>
    <w:rsid w:val="00E65FBA"/>
    <w:rsid w:val="00E735EE"/>
    <w:rsid w:val="00E9465B"/>
    <w:rsid w:val="00E963BA"/>
    <w:rsid w:val="00E96B3B"/>
    <w:rsid w:val="00EB3BE5"/>
    <w:rsid w:val="00EC1B05"/>
    <w:rsid w:val="00ED688D"/>
    <w:rsid w:val="00EE684F"/>
    <w:rsid w:val="00EE69FE"/>
    <w:rsid w:val="00F315C3"/>
    <w:rsid w:val="00F32B92"/>
    <w:rsid w:val="00F33EB5"/>
    <w:rsid w:val="00F61493"/>
    <w:rsid w:val="00F711D8"/>
    <w:rsid w:val="00F71F23"/>
    <w:rsid w:val="00F74CCA"/>
    <w:rsid w:val="00F91ED4"/>
    <w:rsid w:val="00FA2595"/>
    <w:rsid w:val="00FA60E5"/>
    <w:rsid w:val="00FB39D7"/>
    <w:rsid w:val="02AF4590"/>
    <w:rsid w:val="040D0A68"/>
    <w:rsid w:val="04F70B3F"/>
    <w:rsid w:val="05623D36"/>
    <w:rsid w:val="06E44A8E"/>
    <w:rsid w:val="07652440"/>
    <w:rsid w:val="07B53E2C"/>
    <w:rsid w:val="084803C7"/>
    <w:rsid w:val="087D1B9B"/>
    <w:rsid w:val="094D0CAA"/>
    <w:rsid w:val="0A381195"/>
    <w:rsid w:val="0A5700E3"/>
    <w:rsid w:val="0C823FC6"/>
    <w:rsid w:val="0CE41FA7"/>
    <w:rsid w:val="0D1B2316"/>
    <w:rsid w:val="0D600FC4"/>
    <w:rsid w:val="0DB211EA"/>
    <w:rsid w:val="0FD929F7"/>
    <w:rsid w:val="101113F2"/>
    <w:rsid w:val="124D7D9C"/>
    <w:rsid w:val="13435BA9"/>
    <w:rsid w:val="142D2812"/>
    <w:rsid w:val="157561F6"/>
    <w:rsid w:val="17155FA8"/>
    <w:rsid w:val="17B3692A"/>
    <w:rsid w:val="17E935AE"/>
    <w:rsid w:val="19A907F8"/>
    <w:rsid w:val="1A6B696E"/>
    <w:rsid w:val="1A915AD6"/>
    <w:rsid w:val="1AB04071"/>
    <w:rsid w:val="1B3579BB"/>
    <w:rsid w:val="1C3B48CB"/>
    <w:rsid w:val="1C52518A"/>
    <w:rsid w:val="1D4A2F0A"/>
    <w:rsid w:val="1DB612BF"/>
    <w:rsid w:val="1E0800B5"/>
    <w:rsid w:val="1E535C56"/>
    <w:rsid w:val="1E7602CE"/>
    <w:rsid w:val="1ECD713E"/>
    <w:rsid w:val="1EF96700"/>
    <w:rsid w:val="1FCC45C7"/>
    <w:rsid w:val="2000641E"/>
    <w:rsid w:val="202D7F4F"/>
    <w:rsid w:val="20554CFF"/>
    <w:rsid w:val="23287457"/>
    <w:rsid w:val="24011AF0"/>
    <w:rsid w:val="242119E0"/>
    <w:rsid w:val="24A55063"/>
    <w:rsid w:val="25C925B2"/>
    <w:rsid w:val="25EA1014"/>
    <w:rsid w:val="27D5633D"/>
    <w:rsid w:val="296425C0"/>
    <w:rsid w:val="29A257D4"/>
    <w:rsid w:val="2A837970"/>
    <w:rsid w:val="2B452610"/>
    <w:rsid w:val="2C2C277A"/>
    <w:rsid w:val="2C301258"/>
    <w:rsid w:val="2D6009EE"/>
    <w:rsid w:val="2E5547DC"/>
    <w:rsid w:val="2E585E7F"/>
    <w:rsid w:val="2F180048"/>
    <w:rsid w:val="2FB16FB8"/>
    <w:rsid w:val="2FE9090E"/>
    <w:rsid w:val="30A71E8D"/>
    <w:rsid w:val="30FA03DD"/>
    <w:rsid w:val="31367B1D"/>
    <w:rsid w:val="324776DB"/>
    <w:rsid w:val="32FE63F7"/>
    <w:rsid w:val="33B861BA"/>
    <w:rsid w:val="340F1FA3"/>
    <w:rsid w:val="343919DA"/>
    <w:rsid w:val="34931D76"/>
    <w:rsid w:val="34954CF9"/>
    <w:rsid w:val="35D7703D"/>
    <w:rsid w:val="361857EB"/>
    <w:rsid w:val="3645043E"/>
    <w:rsid w:val="365626DE"/>
    <w:rsid w:val="36847358"/>
    <w:rsid w:val="36F918D7"/>
    <w:rsid w:val="37127988"/>
    <w:rsid w:val="371F7A09"/>
    <w:rsid w:val="37DA6E2F"/>
    <w:rsid w:val="37F86D7E"/>
    <w:rsid w:val="38D61E36"/>
    <w:rsid w:val="395C2444"/>
    <w:rsid w:val="3A0B6BC4"/>
    <w:rsid w:val="3A0E142A"/>
    <w:rsid w:val="3A8150EF"/>
    <w:rsid w:val="3AAE56AB"/>
    <w:rsid w:val="3BD5547E"/>
    <w:rsid w:val="3D624FB7"/>
    <w:rsid w:val="3D9D7E4D"/>
    <w:rsid w:val="3EB62EDD"/>
    <w:rsid w:val="3F46643A"/>
    <w:rsid w:val="3FA4154D"/>
    <w:rsid w:val="4012451F"/>
    <w:rsid w:val="406A7D96"/>
    <w:rsid w:val="40911B5B"/>
    <w:rsid w:val="40A70F86"/>
    <w:rsid w:val="40C76601"/>
    <w:rsid w:val="43557FBC"/>
    <w:rsid w:val="446C06F6"/>
    <w:rsid w:val="44BE734F"/>
    <w:rsid w:val="44E34D27"/>
    <w:rsid w:val="44ED3B7C"/>
    <w:rsid w:val="4561327F"/>
    <w:rsid w:val="456E4C74"/>
    <w:rsid w:val="45881451"/>
    <w:rsid w:val="45A17FA5"/>
    <w:rsid w:val="46DC1ECD"/>
    <w:rsid w:val="47655AD1"/>
    <w:rsid w:val="478445E7"/>
    <w:rsid w:val="47946011"/>
    <w:rsid w:val="47B850BD"/>
    <w:rsid w:val="48107DEC"/>
    <w:rsid w:val="49CE5AE8"/>
    <w:rsid w:val="49FA73DA"/>
    <w:rsid w:val="4AB2089C"/>
    <w:rsid w:val="4BC305FB"/>
    <w:rsid w:val="4D1B3FC8"/>
    <w:rsid w:val="4D814988"/>
    <w:rsid w:val="4F977D08"/>
    <w:rsid w:val="50435495"/>
    <w:rsid w:val="50487C58"/>
    <w:rsid w:val="509A75D2"/>
    <w:rsid w:val="526D6483"/>
    <w:rsid w:val="53EE1F07"/>
    <w:rsid w:val="54C334A5"/>
    <w:rsid w:val="55726CDB"/>
    <w:rsid w:val="56063FC8"/>
    <w:rsid w:val="56EB211D"/>
    <w:rsid w:val="56EF628E"/>
    <w:rsid w:val="574975EB"/>
    <w:rsid w:val="578F4AD9"/>
    <w:rsid w:val="58162EDB"/>
    <w:rsid w:val="581A5F09"/>
    <w:rsid w:val="586B2646"/>
    <w:rsid w:val="58F16DCE"/>
    <w:rsid w:val="594824B5"/>
    <w:rsid w:val="5AFA6209"/>
    <w:rsid w:val="5BB9138B"/>
    <w:rsid w:val="5C6760EB"/>
    <w:rsid w:val="5D393B25"/>
    <w:rsid w:val="5D426F5A"/>
    <w:rsid w:val="5F9D2D32"/>
    <w:rsid w:val="5FC47D1F"/>
    <w:rsid w:val="60DC7BE8"/>
    <w:rsid w:val="619207A6"/>
    <w:rsid w:val="61D10C5F"/>
    <w:rsid w:val="61E225C4"/>
    <w:rsid w:val="62497EC8"/>
    <w:rsid w:val="629D6BB6"/>
    <w:rsid w:val="636C55B0"/>
    <w:rsid w:val="637D5CFA"/>
    <w:rsid w:val="640C0DFC"/>
    <w:rsid w:val="647B6BA1"/>
    <w:rsid w:val="65B85E01"/>
    <w:rsid w:val="66226251"/>
    <w:rsid w:val="67D454C2"/>
    <w:rsid w:val="681043E7"/>
    <w:rsid w:val="684D02B9"/>
    <w:rsid w:val="684E0169"/>
    <w:rsid w:val="6C2448EB"/>
    <w:rsid w:val="6C4F709C"/>
    <w:rsid w:val="6C9C0141"/>
    <w:rsid w:val="6D89105D"/>
    <w:rsid w:val="6DD41122"/>
    <w:rsid w:val="6EB11DF0"/>
    <w:rsid w:val="6F0A2333"/>
    <w:rsid w:val="70DB5FC3"/>
    <w:rsid w:val="7215412B"/>
    <w:rsid w:val="72333E5B"/>
    <w:rsid w:val="729E7E7A"/>
    <w:rsid w:val="73780348"/>
    <w:rsid w:val="741758D5"/>
    <w:rsid w:val="749E6761"/>
    <w:rsid w:val="74F8109C"/>
    <w:rsid w:val="755113B3"/>
    <w:rsid w:val="758F2FE3"/>
    <w:rsid w:val="7649061E"/>
    <w:rsid w:val="76537156"/>
    <w:rsid w:val="77766DEF"/>
    <w:rsid w:val="77D934F9"/>
    <w:rsid w:val="7A7F66BC"/>
    <w:rsid w:val="7C1C2A09"/>
    <w:rsid w:val="7D3B707B"/>
    <w:rsid w:val="7DD57138"/>
    <w:rsid w:val="7E5B3C5A"/>
    <w:rsid w:val="7EC26C34"/>
    <w:rsid w:val="7EDE6FCE"/>
    <w:rsid w:val="7EE02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0" w:name="footnote text"/>
    <w:lsdException w:uiPriority="0" w:name="annotation text"/>
    <w:lsdException w:qFormat="1" w:uiPriority="99"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6"/>
    <w:basedOn w:val="1"/>
    <w:next w:val="4"/>
    <w:link w:val="11"/>
    <w:qFormat/>
    <w:uiPriority w:val="0"/>
    <w:pPr>
      <w:keepNext/>
      <w:jc w:val="center"/>
      <w:outlineLvl w:val="5"/>
    </w:pPr>
    <w:rPr>
      <w:b/>
      <w:kern w:val="0"/>
      <w:sz w:val="44"/>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99"/>
    <w:rPr>
      <w:rFonts w:ascii="仿宋_GB2312" w:eastAsia="仿宋_GB2312"/>
      <w:sz w:val="24"/>
      <w:szCs w:val="20"/>
    </w:rPr>
  </w:style>
  <w:style w:type="paragraph" w:styleId="4">
    <w:name w:val="Normal Indent"/>
    <w:basedOn w:val="1"/>
    <w:link w:val="14"/>
    <w:qFormat/>
    <w:uiPriority w:val="99"/>
    <w:pPr>
      <w:ind w:firstLine="420"/>
    </w:pPr>
    <w:rPr>
      <w:kern w:val="0"/>
      <w:sz w:val="20"/>
      <w:szCs w:val="20"/>
    </w:rPr>
  </w:style>
  <w:style w:type="paragraph" w:styleId="5">
    <w:name w:val="Balloon Text"/>
    <w:basedOn w:val="1"/>
    <w:link w:val="17"/>
    <w:unhideWhenUsed/>
    <w:qFormat/>
    <w:uiPriority w:val="99"/>
    <w:rPr>
      <w:sz w:val="18"/>
      <w:szCs w:val="18"/>
    </w:rPr>
  </w:style>
  <w:style w:type="paragraph" w:styleId="6">
    <w:name w:val="footer"/>
    <w:basedOn w:val="1"/>
    <w:link w:val="12"/>
    <w:qFormat/>
    <w:uiPriority w:val="99"/>
    <w:pPr>
      <w:tabs>
        <w:tab w:val="center" w:pos="4153"/>
        <w:tab w:val="right" w:pos="8306"/>
      </w:tabs>
      <w:snapToGrid w:val="0"/>
      <w:jc w:val="left"/>
    </w:pPr>
    <w:rPr>
      <w:sz w:val="18"/>
      <w:szCs w:val="20"/>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pPr>
      <w:widowControl w:val="0"/>
      <w:jc w:val="both"/>
    </w:pPr>
    <w:rPr>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6 字符"/>
    <w:link w:val="3"/>
    <w:qFormat/>
    <w:uiPriority w:val="0"/>
    <w:rPr>
      <w:rFonts w:ascii="Times New Roman" w:hAnsi="Times New Roman" w:eastAsia="宋体" w:cs="Times New Roman"/>
      <w:b/>
      <w:kern w:val="0"/>
      <w:sz w:val="44"/>
      <w:szCs w:val="20"/>
    </w:rPr>
  </w:style>
  <w:style w:type="character" w:customStyle="1" w:styleId="12">
    <w:name w:val="页脚 字符"/>
    <w:link w:val="6"/>
    <w:qFormat/>
    <w:uiPriority w:val="99"/>
    <w:rPr>
      <w:rFonts w:ascii="Times New Roman" w:hAnsi="Times New Roman" w:eastAsia="宋体" w:cs="Times New Roman"/>
      <w:sz w:val="18"/>
      <w:szCs w:val="20"/>
    </w:rPr>
  </w:style>
  <w:style w:type="character" w:customStyle="1" w:styleId="13">
    <w:name w:val="正文文本 字符"/>
    <w:link w:val="2"/>
    <w:qFormat/>
    <w:uiPriority w:val="99"/>
    <w:rPr>
      <w:rFonts w:ascii="仿宋_GB2312" w:hAnsi="Times New Roman" w:eastAsia="仿宋_GB2312" w:cs="Times New Roman"/>
      <w:sz w:val="24"/>
      <w:szCs w:val="20"/>
    </w:rPr>
  </w:style>
  <w:style w:type="character" w:customStyle="1" w:styleId="14">
    <w:name w:val="正文缩进 字符"/>
    <w:link w:val="4"/>
    <w:qFormat/>
    <w:uiPriority w:val="99"/>
    <w:rPr>
      <w:rFonts w:ascii="Times New Roman" w:hAnsi="Times New Roman" w:eastAsia="宋体" w:cs="Times New Roman"/>
      <w:kern w:val="0"/>
      <w:sz w:val="20"/>
      <w:szCs w:val="20"/>
    </w:rPr>
  </w:style>
  <w:style w:type="character" w:customStyle="1" w:styleId="15">
    <w:name w:val="正文文本 Char1"/>
    <w:semiHidden/>
    <w:qFormat/>
    <w:uiPriority w:val="99"/>
    <w:rPr>
      <w:rFonts w:ascii="Times New Roman" w:hAnsi="Times New Roman" w:eastAsia="宋体" w:cs="Times New Roman"/>
      <w:szCs w:val="24"/>
    </w:rPr>
  </w:style>
  <w:style w:type="character" w:customStyle="1" w:styleId="16">
    <w:name w:val="页脚 Char1"/>
    <w:semiHidden/>
    <w:qFormat/>
    <w:uiPriority w:val="99"/>
    <w:rPr>
      <w:rFonts w:ascii="Times New Roman" w:hAnsi="Times New Roman" w:eastAsia="宋体" w:cs="Times New Roman"/>
      <w:sz w:val="18"/>
      <w:szCs w:val="18"/>
    </w:rPr>
  </w:style>
  <w:style w:type="character" w:customStyle="1" w:styleId="17">
    <w:name w:val="批注框文本 字符"/>
    <w:link w:val="5"/>
    <w:semiHidden/>
    <w:qFormat/>
    <w:uiPriority w:val="99"/>
    <w:rPr>
      <w:rFonts w:ascii="Times New Roman" w:hAnsi="Times New Roman" w:eastAsia="宋体" w:cs="Times New Roman"/>
      <w:sz w:val="18"/>
      <w:szCs w:val="18"/>
    </w:rPr>
  </w:style>
  <w:style w:type="character" w:customStyle="1" w:styleId="18">
    <w:name w:val="页眉 字符"/>
    <w:link w:val="7"/>
    <w:qFormat/>
    <w:uiPriority w:val="99"/>
    <w:rPr>
      <w:rFonts w:ascii="Times New Roman" w:hAnsi="Times New Roman" w:eastAsia="宋体" w:cs="Times New Roman"/>
      <w:sz w:val="18"/>
      <w:szCs w:val="18"/>
    </w:rPr>
  </w:style>
  <w:style w:type="paragraph" w:customStyle="1" w:styleId="19">
    <w:name w:val="Table Paragraph"/>
    <w:basedOn w:val="1"/>
    <w:qFormat/>
    <w:uiPriority w:val="1"/>
    <w:pPr>
      <w:spacing w:line="360" w:lineRule="auto"/>
      <w:ind w:firstLine="883" w:firstLineChars="200"/>
    </w:pPr>
    <w:rPr>
      <w:rFonts w:ascii="Calibri" w:hAnsi="Calibri"/>
      <w:sz w:val="24"/>
      <w:szCs w:val="21"/>
    </w:rPr>
  </w:style>
  <w:style w:type="paragraph" w:customStyle="1" w:styleId="20">
    <w:name w:val="列出段落1"/>
    <w:basedOn w:val="1"/>
    <w:qFormat/>
    <w:uiPriority w:val="99"/>
    <w:pPr>
      <w:ind w:firstLine="420" w:firstLineChars="200"/>
    </w:pPr>
    <w:rPr>
      <w:rFonts w:ascii="Calibri" w:hAnsi="Calibri"/>
      <w:szCs w:val="22"/>
    </w:rPr>
  </w:style>
  <w:style w:type="paragraph" w:customStyle="1" w:styleId="21">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773</Words>
  <Characters>4411</Characters>
  <Lines>36</Lines>
  <Paragraphs>10</Paragraphs>
  <TotalTime>36</TotalTime>
  <ScaleCrop>false</ScaleCrop>
  <LinksUpToDate>false</LinksUpToDate>
  <CharactersWithSpaces>5174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2020-10-27T01:53:00Z</dcterms:created>
  <dc:creator>黄葱葱</dc:creator>
  <cp:lastModifiedBy>朱凯丰</cp:lastModifiedBy>
  <cp:lastPrinted>2021-04-27T00:08:16Z</cp:lastPrinted>
  <dcterms:modified xsi:type="dcterms:W3CDTF">2021-04-27T00:10:02Z</dcterms:modified>
  <dc:title>政府采购单一来源采购文件</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051929FFF9CB4D7BAEC981BD41D2A48D</vt:lpwstr>
  </property>
</Properties>
</file>