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440" w:lineRule="exact"/>
        <w:rPr>
          <w:rFonts w:ascii="微软雅黑" w:hAnsi="微软雅黑" w:eastAsia="微软雅黑" w:cs="宋体"/>
          <w:kern w:val="0"/>
          <w:szCs w:val="21"/>
        </w:rPr>
      </w:pPr>
      <w:r>
        <w:rPr>
          <w:rFonts w:hint="eastAsia" w:ascii="宋体" w:hAnsi="宋体" w:eastAsia="宋体" w:cs="宋体"/>
          <w:b/>
          <w:bCs/>
          <w:kern w:val="0"/>
          <w:sz w:val="28"/>
          <w:szCs w:val="28"/>
        </w:rPr>
        <w:t> </w:t>
      </w:r>
      <w:r>
        <w:rPr>
          <w:rFonts w:hint="eastAsia" w:ascii="仿宋" w:hAnsi="仿宋" w:eastAsia="仿宋" w:cs="宋体"/>
          <w:b/>
          <w:bCs/>
          <w:kern w:val="0"/>
          <w:sz w:val="28"/>
          <w:szCs w:val="28"/>
        </w:rPr>
        <w:t>附件一：报价承诺书</w:t>
      </w:r>
    </w:p>
    <w:p>
      <w:pPr>
        <w:shd w:val="clear" w:color="auto" w:fill="FFFFFF"/>
        <w:spacing w:line="500" w:lineRule="atLeast"/>
        <w:jc w:val="center"/>
        <w:rPr>
          <w:rFonts w:ascii="微软雅黑" w:hAnsi="微软雅黑" w:eastAsia="微软雅黑" w:cs="宋体"/>
          <w:kern w:val="0"/>
          <w:szCs w:val="21"/>
        </w:rPr>
      </w:pPr>
      <w:r>
        <w:rPr>
          <w:rFonts w:hint="eastAsia" w:ascii="仿宋" w:hAnsi="仿宋" w:eastAsia="仿宋" w:cs="宋体"/>
          <w:b/>
          <w:bCs/>
          <w:kern w:val="0"/>
          <w:sz w:val="32"/>
          <w:szCs w:val="32"/>
        </w:rPr>
        <w:t>报 价 承 诺 书</w:t>
      </w:r>
      <w:bookmarkStart w:id="0" w:name="_GoBack"/>
      <w:bookmarkEnd w:id="0"/>
    </w:p>
    <w:p>
      <w:pPr>
        <w:shd w:val="clear" w:color="auto" w:fill="FFFFFF"/>
        <w:spacing w:line="400" w:lineRule="exact"/>
        <w:rPr>
          <w:rFonts w:ascii="仿宋" w:hAnsi="仿宋" w:eastAsia="仿宋" w:cs="宋体"/>
          <w:kern w:val="0"/>
          <w:sz w:val="28"/>
          <w:szCs w:val="28"/>
        </w:rPr>
      </w:pPr>
      <w:r>
        <w:rPr>
          <w:rFonts w:hint="eastAsia" w:ascii="仿宋" w:hAnsi="仿宋" w:eastAsia="仿宋" w:cs="宋体"/>
          <w:kern w:val="0"/>
          <w:sz w:val="28"/>
          <w:szCs w:val="28"/>
        </w:rPr>
        <w:t>启东市人民医院：</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u w:val="single"/>
        </w:rPr>
        <w:t>（报价单位全称）</w:t>
      </w:r>
      <w:r>
        <w:rPr>
          <w:rFonts w:hint="eastAsia" w:ascii="仿宋" w:hAnsi="仿宋" w:eastAsia="仿宋" w:cs="宋体"/>
          <w:kern w:val="0"/>
          <w:sz w:val="28"/>
          <w:szCs w:val="28"/>
        </w:rPr>
        <w:t>授权</w:t>
      </w:r>
      <w:r>
        <w:rPr>
          <w:rFonts w:hint="eastAsia" w:ascii="仿宋" w:hAnsi="仿宋" w:eastAsia="仿宋" w:cs="宋体"/>
          <w:kern w:val="0"/>
          <w:sz w:val="28"/>
          <w:szCs w:val="28"/>
          <w:u w:val="single"/>
        </w:rPr>
        <w:t>（姓  名）（职  务）</w:t>
      </w:r>
      <w:r>
        <w:rPr>
          <w:rFonts w:hint="eastAsia" w:ascii="仿宋" w:hAnsi="仿宋" w:eastAsia="仿宋" w:cs="宋体"/>
          <w:kern w:val="0"/>
          <w:sz w:val="28"/>
          <w:szCs w:val="28"/>
        </w:rPr>
        <w:t>为全权代表，参加</w:t>
      </w:r>
      <w:r>
        <w:rPr>
          <w:rFonts w:hint="eastAsia" w:ascii="仿宋" w:hAnsi="仿宋" w:eastAsia="仿宋" w:cs="宋体"/>
          <w:kern w:val="0"/>
          <w:sz w:val="28"/>
          <w:szCs w:val="28"/>
          <w:u w:val="single"/>
        </w:rPr>
        <w:t>启东市人民医院就</w:t>
      </w:r>
      <w:r>
        <w:rPr>
          <w:rFonts w:ascii="仿宋" w:hAnsi="仿宋" w:eastAsia="仿宋" w:cs="宋体"/>
          <w:kern w:val="0"/>
          <w:sz w:val="28"/>
          <w:szCs w:val="28"/>
          <w:u w:val="single"/>
        </w:rPr>
        <w:t>动态人脸识别布控系统</w:t>
      </w:r>
      <w:r>
        <w:rPr>
          <w:rFonts w:hint="eastAsia" w:ascii="仿宋" w:hAnsi="仿宋" w:eastAsia="仿宋" w:cs="宋体"/>
          <w:kern w:val="0"/>
          <w:sz w:val="28"/>
          <w:szCs w:val="28"/>
          <w:u w:val="single"/>
        </w:rPr>
        <w:t>采购项目</w:t>
      </w:r>
      <w:r>
        <w:rPr>
          <w:rFonts w:hint="eastAsia" w:ascii="仿宋" w:hAnsi="仿宋" w:eastAsia="仿宋" w:cs="宋体"/>
          <w:kern w:val="0"/>
          <w:sz w:val="28"/>
          <w:szCs w:val="28"/>
        </w:rPr>
        <w:t>询价的有关活动，并宣布同意如下：</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1．我方愿意按照报价文件的全部要求进行报价（报价内容及价格以报价文件为准）。</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2．我方完全理解并同意放弃对询价公告有不明及误解的权利。</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3．我方将按询价公告的规定履行合同责任和义务。</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4．如果我方在报价有效期内撤回报价文件，报价保证金将不被贵方退还。</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5．我方同意提供按照贵方可能要求的与其报价有关的一切数据或资料，理解并同意贵方的评标办法。</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6．我方的报价文件自开标后60天内有效。</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7．与本报价有关的一切往来通讯请寄：</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地址：</w:t>
      </w:r>
      <w:r>
        <w:rPr>
          <w:rFonts w:hint="eastAsia" w:ascii="仿宋" w:hAnsi="仿宋" w:eastAsia="仿宋" w:cs="宋体"/>
          <w:kern w:val="0"/>
          <w:sz w:val="28"/>
          <w:szCs w:val="28"/>
          <w:u w:val="single"/>
        </w:rPr>
        <w:t>　　　　　　　　　</w:t>
      </w:r>
      <w:r>
        <w:rPr>
          <w:rFonts w:hint="eastAsia" w:ascii="仿宋" w:hAnsi="仿宋" w:eastAsia="仿宋" w:cs="宋体"/>
          <w:kern w:val="0"/>
          <w:sz w:val="28"/>
          <w:szCs w:val="28"/>
        </w:rPr>
        <w:t>　　　　邮编：</w:t>
      </w:r>
      <w:r>
        <w:rPr>
          <w:rFonts w:hint="eastAsia" w:ascii="仿宋" w:hAnsi="仿宋" w:eastAsia="仿宋" w:cs="宋体"/>
          <w:kern w:val="0"/>
          <w:sz w:val="28"/>
          <w:szCs w:val="28"/>
          <w:u w:val="single"/>
        </w:rPr>
        <w:t>　　　　　　　　　</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电话：</w:t>
      </w:r>
      <w:r>
        <w:rPr>
          <w:rFonts w:hint="eastAsia" w:ascii="仿宋" w:hAnsi="仿宋" w:eastAsia="仿宋" w:cs="宋体"/>
          <w:kern w:val="0"/>
          <w:sz w:val="28"/>
          <w:szCs w:val="28"/>
          <w:u w:val="single"/>
        </w:rPr>
        <w:t>　　　　　　　　　</w:t>
      </w:r>
      <w:r>
        <w:rPr>
          <w:rFonts w:hint="eastAsia" w:ascii="仿宋" w:hAnsi="仿宋" w:eastAsia="仿宋" w:cs="宋体"/>
          <w:kern w:val="0"/>
          <w:sz w:val="28"/>
          <w:szCs w:val="28"/>
        </w:rPr>
        <w:t>　　　　传真：</w:t>
      </w:r>
      <w:r>
        <w:rPr>
          <w:rFonts w:hint="eastAsia" w:ascii="仿宋" w:hAnsi="仿宋" w:eastAsia="仿宋" w:cs="宋体"/>
          <w:kern w:val="0"/>
          <w:sz w:val="28"/>
          <w:szCs w:val="28"/>
          <w:u w:val="single"/>
        </w:rPr>
        <w:t>　　　　　　　　　</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报价单位代表姓名：</w:t>
      </w:r>
      <w:r>
        <w:rPr>
          <w:rFonts w:hint="eastAsia" w:ascii="仿宋" w:hAnsi="仿宋" w:eastAsia="仿宋" w:cs="宋体"/>
          <w:kern w:val="0"/>
          <w:sz w:val="28"/>
          <w:szCs w:val="28"/>
          <w:u w:val="single"/>
        </w:rPr>
        <w:t>　　　　　　　　　</w:t>
      </w:r>
      <w:r>
        <w:rPr>
          <w:rFonts w:hint="eastAsia" w:ascii="仿宋" w:hAnsi="仿宋" w:eastAsia="仿宋" w:cs="宋体"/>
          <w:kern w:val="0"/>
          <w:sz w:val="28"/>
          <w:szCs w:val="28"/>
        </w:rPr>
        <w:t>　职务：</w:t>
      </w:r>
      <w:r>
        <w:rPr>
          <w:rFonts w:hint="eastAsia" w:ascii="仿宋" w:hAnsi="仿宋" w:eastAsia="仿宋" w:cs="宋体"/>
          <w:kern w:val="0"/>
          <w:sz w:val="28"/>
          <w:szCs w:val="28"/>
          <w:u w:val="single"/>
        </w:rPr>
        <w:t>　　　　　　　　　</w:t>
      </w:r>
    </w:p>
    <w:p>
      <w:pPr>
        <w:shd w:val="clear" w:color="auto" w:fill="FFFFFF"/>
        <w:spacing w:line="400" w:lineRule="exact"/>
        <w:ind w:firstLine="560"/>
        <w:rPr>
          <w:rFonts w:ascii="仿宋" w:hAnsi="仿宋" w:eastAsia="仿宋" w:cs="宋体"/>
          <w:kern w:val="0"/>
          <w:sz w:val="28"/>
          <w:szCs w:val="28"/>
        </w:rPr>
      </w:pP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报价单位名称：（加盖单位公章）</w:t>
      </w:r>
      <w:r>
        <w:rPr>
          <w:rFonts w:hint="eastAsia" w:ascii="仿宋" w:hAnsi="仿宋" w:eastAsia="仿宋" w:cs="宋体"/>
          <w:kern w:val="0"/>
          <w:sz w:val="28"/>
          <w:szCs w:val="28"/>
          <w:u w:val="single"/>
        </w:rPr>
        <w:t>　　　　　　　　　</w:t>
      </w:r>
    </w:p>
    <w:p>
      <w:pPr>
        <w:shd w:val="clear" w:color="auto" w:fill="FFFFFF"/>
        <w:spacing w:line="400" w:lineRule="exact"/>
        <w:ind w:firstLine="560"/>
        <w:rPr>
          <w:rFonts w:ascii="仿宋" w:hAnsi="仿宋" w:eastAsia="仿宋" w:cs="宋体"/>
          <w:kern w:val="0"/>
          <w:sz w:val="28"/>
          <w:szCs w:val="28"/>
        </w:rPr>
      </w:pP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 xml:space="preserve">                               年     月      日</w:t>
      </w:r>
    </w:p>
    <w:p>
      <w:pPr>
        <w:shd w:val="clear" w:color="auto" w:fill="FFFFFF"/>
        <w:spacing w:line="500" w:lineRule="atLeast"/>
        <w:ind w:firstLine="560"/>
        <w:rPr>
          <w:rFonts w:ascii="仿宋" w:hAnsi="仿宋" w:eastAsia="仿宋" w:cs="宋体"/>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rPr>
          <w:rFonts w:ascii="仿宋" w:hAnsi="仿宋" w:eastAsia="仿宋" w:cs="宋体"/>
          <w:b/>
          <w:bCs/>
          <w:kern w:val="0"/>
          <w:sz w:val="28"/>
          <w:szCs w:val="28"/>
        </w:rPr>
      </w:pPr>
      <w:r>
        <w:rPr>
          <w:rFonts w:hint="eastAsia" w:ascii="仿宋" w:hAnsi="仿宋" w:eastAsia="仿宋" w:cs="宋体"/>
          <w:b/>
          <w:bCs/>
          <w:kern w:val="0"/>
          <w:sz w:val="28"/>
          <w:szCs w:val="28"/>
        </w:rPr>
        <w:t>附件二：</w:t>
      </w:r>
      <w:r>
        <w:rPr>
          <w:rFonts w:ascii="仿宋" w:hAnsi="仿宋" w:eastAsia="仿宋"/>
          <w:b/>
          <w:sz w:val="28"/>
          <w:szCs w:val="28"/>
        </w:rPr>
        <w:t>授权委托书</w:t>
      </w:r>
    </w:p>
    <w:p>
      <w:pPr>
        <w:jc w:val="center"/>
        <w:rPr>
          <w:rFonts w:ascii="仿宋" w:hAnsi="仿宋" w:eastAsia="仿宋"/>
          <w:b/>
          <w:sz w:val="32"/>
          <w:szCs w:val="32"/>
        </w:rPr>
      </w:pPr>
      <w:r>
        <w:rPr>
          <w:rFonts w:ascii="仿宋" w:hAnsi="仿宋" w:eastAsia="仿宋"/>
          <w:b/>
          <w:sz w:val="32"/>
          <w:szCs w:val="32"/>
        </w:rPr>
        <w:t>授 权 委 托 书</w:t>
      </w:r>
    </w:p>
    <w:p>
      <w:pPr>
        <w:ind w:firstLine="397"/>
        <w:jc w:val="center"/>
        <w:rPr>
          <w:rFonts w:ascii="Times New Roman" w:hAnsi="Times New Roman"/>
        </w:rPr>
      </w:pPr>
    </w:p>
    <w:p>
      <w:pPr>
        <w:spacing w:line="360" w:lineRule="auto"/>
        <w:ind w:firstLine="397"/>
        <w:rPr>
          <w:rFonts w:ascii="Times New Roman" w:hAnsi="Times New Roman"/>
          <w:sz w:val="24"/>
        </w:rPr>
      </w:pPr>
    </w:p>
    <w:p>
      <w:pPr>
        <w:spacing w:line="360" w:lineRule="auto"/>
        <w:ind w:firstLine="397"/>
        <w:rPr>
          <w:rFonts w:ascii="仿宋" w:hAnsi="仿宋" w:eastAsia="仿宋" w:cs="宋体"/>
          <w:sz w:val="28"/>
          <w:szCs w:val="28"/>
        </w:rPr>
      </w:pPr>
      <w:r>
        <w:rPr>
          <w:rFonts w:hint="eastAsia" w:ascii="仿宋" w:hAnsi="仿宋" w:eastAsia="仿宋" w:cs="宋体"/>
          <w:sz w:val="28"/>
          <w:szCs w:val="28"/>
        </w:rPr>
        <w:t>本授权书声明：（投标人名称）的（法定代表人姓名、职务、联系电话、传真）授权</w:t>
      </w:r>
      <w:r>
        <w:rPr>
          <w:rFonts w:hint="eastAsia" w:ascii="仿宋" w:hAnsi="仿宋" w:eastAsia="仿宋" w:cs="宋体"/>
          <w:sz w:val="28"/>
          <w:szCs w:val="28"/>
          <w:u w:val="single"/>
        </w:rPr>
        <w:t xml:space="preserve"> （被授权人的姓名、职务）</w:t>
      </w:r>
      <w:r>
        <w:rPr>
          <w:rFonts w:hint="eastAsia" w:ascii="仿宋" w:hAnsi="仿宋" w:eastAsia="仿宋" w:cs="宋体"/>
          <w:sz w:val="28"/>
          <w:szCs w:val="28"/>
        </w:rPr>
        <w:t>为本次投标的合法代理人，全权负责参加的投标、签订合约以及与之相关的各项工作。投标人对被授权人的签名负全部责任。</w:t>
      </w:r>
    </w:p>
    <w:p>
      <w:pPr>
        <w:spacing w:line="360" w:lineRule="auto"/>
        <w:ind w:firstLine="397"/>
        <w:rPr>
          <w:rFonts w:ascii="仿宋" w:hAnsi="仿宋" w:eastAsia="仿宋" w:cs="宋体"/>
          <w:sz w:val="28"/>
          <w:szCs w:val="28"/>
        </w:rPr>
      </w:pPr>
      <w:r>
        <w:rPr>
          <w:rFonts w:hint="eastAsia" w:ascii="仿宋" w:hAnsi="仿宋" w:eastAsia="仿宋" w:cs="宋体"/>
          <w:sz w:val="28"/>
          <w:szCs w:val="28"/>
        </w:rPr>
        <w:t>本授权书年月日签字生效，特此声明。</w:t>
      </w:r>
    </w:p>
    <w:p>
      <w:pPr>
        <w:rPr>
          <w:rFonts w:ascii="仿宋" w:hAnsi="仿宋" w:eastAsia="仿宋" w:cs="宋体"/>
          <w:sz w:val="28"/>
          <w:szCs w:val="28"/>
        </w:rPr>
      </w:pPr>
    </w:p>
    <w:p>
      <w:pPr>
        <w:ind w:firstLine="1439" w:firstLineChars="514"/>
        <w:rPr>
          <w:rFonts w:ascii="仿宋" w:hAnsi="仿宋" w:eastAsia="仿宋" w:cs="宋体"/>
          <w:sz w:val="28"/>
          <w:szCs w:val="28"/>
          <w:u w:val="single"/>
        </w:rPr>
      </w:pPr>
      <w:r>
        <w:rPr>
          <w:rFonts w:hint="eastAsia" w:ascii="仿宋" w:hAnsi="仿宋" w:eastAsia="仿宋" w:cs="宋体"/>
          <w:sz w:val="28"/>
          <w:szCs w:val="28"/>
        </w:rPr>
        <w:t>委托代理人：性别 ：年龄：</w:t>
      </w:r>
    </w:p>
    <w:p>
      <w:pPr>
        <w:ind w:firstLine="1439" w:firstLineChars="514"/>
        <w:rPr>
          <w:rFonts w:ascii="仿宋" w:hAnsi="仿宋" w:eastAsia="仿宋" w:cs="宋体"/>
          <w:sz w:val="28"/>
          <w:szCs w:val="28"/>
          <w:u w:val="thick"/>
        </w:rPr>
      </w:pPr>
      <w:r>
        <w:rPr>
          <w:rFonts w:hint="eastAsia" w:ascii="仿宋" w:hAnsi="仿宋" w:eastAsia="仿宋" w:cs="宋体"/>
          <w:sz w:val="28"/>
          <w:szCs w:val="28"/>
        </w:rPr>
        <w:t>身份证号码： 职务：</w:t>
      </w:r>
      <w:r>
        <w:rPr>
          <w:rFonts w:hint="eastAsia" w:ascii="仿宋" w:hAnsi="仿宋" w:eastAsia="仿宋" w:cs="宋体"/>
          <w:sz w:val="28"/>
          <w:szCs w:val="28"/>
          <w:u w:val="single"/>
        </w:rPr>
        <w:t xml:space="preserve">              . </w:t>
      </w:r>
    </w:p>
    <w:p>
      <w:pPr>
        <w:ind w:firstLine="1439" w:firstLineChars="514"/>
        <w:rPr>
          <w:rFonts w:ascii="仿宋" w:hAnsi="仿宋" w:eastAsia="仿宋" w:cs="宋体"/>
          <w:sz w:val="28"/>
          <w:szCs w:val="28"/>
          <w:u w:val="single"/>
        </w:rPr>
      </w:pPr>
      <w:r>
        <w:rPr>
          <w:rFonts w:hint="eastAsia" w:ascii="仿宋" w:hAnsi="仿宋" w:eastAsia="仿宋" w:cs="宋体"/>
          <w:sz w:val="28"/>
          <w:szCs w:val="28"/>
        </w:rPr>
        <w:t>投标人（盖章）：</w:t>
      </w:r>
    </w:p>
    <w:p>
      <w:pPr>
        <w:ind w:firstLine="1439" w:firstLineChars="514"/>
        <w:rPr>
          <w:rFonts w:ascii="仿宋" w:hAnsi="仿宋" w:eastAsia="仿宋" w:cs="宋体"/>
          <w:sz w:val="28"/>
          <w:szCs w:val="28"/>
          <w:u w:val="single"/>
        </w:rPr>
      </w:pPr>
      <w:r>
        <w:rPr>
          <w:rFonts w:hint="eastAsia" w:ascii="仿宋" w:hAnsi="仿宋" w:eastAsia="仿宋" w:cs="宋体"/>
          <w:sz w:val="28"/>
          <w:szCs w:val="28"/>
        </w:rPr>
        <w:t>法定代表人（签字或盖章）：</w:t>
      </w:r>
    </w:p>
    <w:p>
      <w:pPr>
        <w:tabs>
          <w:tab w:val="left" w:pos="3375"/>
        </w:tabs>
        <w:ind w:firstLine="1400" w:firstLineChars="500"/>
        <w:rPr>
          <w:rFonts w:ascii="仿宋" w:hAnsi="仿宋" w:eastAsia="仿宋" w:cs="宋体"/>
          <w:sz w:val="28"/>
          <w:szCs w:val="28"/>
        </w:rPr>
      </w:pPr>
      <w:r>
        <w:rPr>
          <w:rFonts w:hint="eastAsia" w:ascii="仿宋" w:hAnsi="仿宋" w:eastAsia="仿宋" w:cs="宋体"/>
          <w:sz w:val="28"/>
          <w:szCs w:val="28"/>
        </w:rPr>
        <w:t xml:space="preserve">日      期： </w:t>
      </w:r>
      <w:r>
        <w:rPr>
          <w:rFonts w:hint="eastAsia" w:ascii="仿宋" w:hAnsi="仿宋" w:eastAsia="仿宋" w:cs="宋体"/>
          <w:sz w:val="28"/>
          <w:szCs w:val="28"/>
        </w:rPr>
        <w:tab/>
      </w:r>
    </w:p>
    <w:p>
      <w:pPr>
        <w:tabs>
          <w:tab w:val="left" w:pos="3375"/>
        </w:tabs>
        <w:rPr>
          <w:rFonts w:ascii="Times New Roman" w:hAnsi="Times New Roman" w:eastAsia="仿宋"/>
          <w:sz w:val="24"/>
        </w:rPr>
      </w:pPr>
    </w:p>
    <w:tbl>
      <w:tblPr>
        <w:tblStyle w:val="9"/>
        <w:tblW w:w="8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5" w:hRule="atLeast"/>
          <w:jc w:val="center"/>
        </w:trPr>
        <w:tc>
          <w:tcPr>
            <w:tcW w:w="8295" w:type="dxa"/>
          </w:tcPr>
          <w:p>
            <w:pPr>
              <w:rPr>
                <w:rFonts w:ascii="Times New Roman" w:hAnsi="Times New Roman" w:eastAsia="仿宋"/>
                <w:sz w:val="24"/>
              </w:rPr>
            </w:pPr>
          </w:p>
          <w:p>
            <w:pPr>
              <w:rPr>
                <w:rFonts w:ascii="Times New Roman" w:hAnsi="Times New Roman" w:eastAsia="仿宋"/>
                <w:sz w:val="24"/>
              </w:rPr>
            </w:pPr>
          </w:p>
          <w:p>
            <w:pPr>
              <w:rPr>
                <w:rFonts w:ascii="宋体" w:hAnsi="宋体" w:cs="宋体"/>
                <w:sz w:val="24"/>
              </w:rPr>
            </w:pPr>
          </w:p>
          <w:p>
            <w:pPr>
              <w:rPr>
                <w:rFonts w:ascii="宋体" w:hAnsi="宋体" w:cs="宋体"/>
                <w:sz w:val="24"/>
              </w:rPr>
            </w:pPr>
          </w:p>
          <w:p>
            <w:pPr>
              <w:jc w:val="center"/>
              <w:rPr>
                <w:rFonts w:ascii="Times New Roman" w:hAnsi="Times New Roman" w:eastAsia="仿宋"/>
                <w:sz w:val="24"/>
              </w:rPr>
            </w:pPr>
            <w:r>
              <w:rPr>
                <w:rFonts w:hint="eastAsia" w:ascii="宋体" w:hAnsi="宋体" w:cs="宋体"/>
                <w:sz w:val="24"/>
              </w:rPr>
              <w:t>代理人身份证复印件或扫描件</w:t>
            </w:r>
          </w:p>
        </w:tc>
      </w:tr>
    </w:tbl>
    <w:p>
      <w:pPr>
        <w:rPr>
          <w:rFonts w:ascii="Times New Roman" w:hAnsi="Times New Roman" w:eastAsia="仿宋"/>
          <w:sz w:val="24"/>
        </w:rPr>
      </w:pPr>
    </w:p>
    <w:p>
      <w:pPr>
        <w:adjustRightInd w:val="0"/>
        <w:snapToGrid w:val="0"/>
        <w:spacing w:afterLines="50" w:line="520" w:lineRule="exact"/>
        <w:ind w:firstLine="560" w:firstLineChars="200"/>
        <w:textAlignment w:val="baseline"/>
        <w:rPr>
          <w:rFonts w:ascii="仿宋" w:hAnsi="仿宋" w:eastAsia="仿宋"/>
          <w:kern w:val="44"/>
          <w:sz w:val="28"/>
          <w:szCs w:val="28"/>
        </w:rPr>
      </w:pPr>
      <w:r>
        <w:rPr>
          <w:rFonts w:hint="eastAsia" w:ascii="仿宋" w:hAnsi="仿宋" w:eastAsia="仿宋" w:cstheme="majorEastAsia"/>
          <w:kern w:val="44"/>
          <w:sz w:val="28"/>
          <w:szCs w:val="28"/>
        </w:rPr>
        <w:t>说明：如被授人为法人代表，本委托书可不填。</w:t>
      </w:r>
    </w:p>
    <w:p>
      <w:pPr>
        <w:shd w:val="clear" w:color="auto" w:fill="FFFFFF"/>
        <w:spacing w:line="440" w:lineRule="atLeast"/>
        <w:rPr>
          <w:rFonts w:ascii="仿宋" w:hAnsi="仿宋" w:eastAsia="仿宋" w:cs="宋体"/>
          <w:b/>
          <w:bCs/>
          <w:kern w:val="0"/>
          <w:sz w:val="28"/>
          <w:szCs w:val="28"/>
        </w:rPr>
      </w:pPr>
      <w:r>
        <w:rPr>
          <w:rFonts w:hint="eastAsia" w:ascii="仿宋" w:hAnsi="仿宋" w:eastAsia="仿宋" w:cs="宋体"/>
          <w:b/>
          <w:bCs/>
          <w:kern w:val="0"/>
          <w:sz w:val="28"/>
          <w:szCs w:val="28"/>
        </w:rPr>
        <w:t>附件三：质保售后承诺书</w:t>
      </w:r>
    </w:p>
    <w:p>
      <w:pPr>
        <w:shd w:val="clear" w:color="auto" w:fill="FFFFFF"/>
        <w:spacing w:line="500" w:lineRule="atLeast"/>
        <w:jc w:val="center"/>
        <w:rPr>
          <w:rFonts w:ascii="仿宋" w:hAnsi="仿宋" w:eastAsia="仿宋" w:cs="宋体"/>
          <w:b/>
          <w:bCs/>
          <w:kern w:val="0"/>
          <w:sz w:val="32"/>
          <w:szCs w:val="32"/>
        </w:rPr>
      </w:pPr>
      <w:r>
        <w:rPr>
          <w:rFonts w:hint="eastAsia" w:ascii="仿宋" w:hAnsi="仿宋" w:eastAsia="仿宋" w:cs="宋体"/>
          <w:b/>
          <w:bCs/>
          <w:kern w:val="0"/>
          <w:sz w:val="32"/>
          <w:szCs w:val="32"/>
        </w:rPr>
        <w:t>质保售后承诺书</w:t>
      </w:r>
    </w:p>
    <w:p>
      <w:pPr>
        <w:shd w:val="clear" w:color="auto" w:fill="FFFFFF"/>
        <w:spacing w:line="400" w:lineRule="exact"/>
        <w:rPr>
          <w:rFonts w:ascii="仿宋" w:hAnsi="仿宋" w:eastAsia="仿宋" w:cs="宋体"/>
          <w:kern w:val="0"/>
          <w:sz w:val="28"/>
          <w:szCs w:val="28"/>
        </w:rPr>
      </w:pPr>
      <w:r>
        <w:rPr>
          <w:rFonts w:hint="eastAsia" w:ascii="仿宋" w:hAnsi="仿宋" w:eastAsia="仿宋" w:cs="宋体"/>
          <w:kern w:val="0"/>
          <w:sz w:val="28"/>
          <w:szCs w:val="28"/>
        </w:rPr>
        <w:t>启东市人民医院：</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u w:val="single"/>
        </w:rPr>
        <w:t>（报价单位全称）</w:t>
      </w:r>
      <w:r>
        <w:rPr>
          <w:rFonts w:hint="eastAsia" w:ascii="仿宋" w:hAnsi="仿宋" w:eastAsia="仿宋" w:cs="宋体"/>
          <w:kern w:val="0"/>
          <w:sz w:val="28"/>
          <w:szCs w:val="28"/>
        </w:rPr>
        <w:t>授权</w:t>
      </w:r>
      <w:r>
        <w:rPr>
          <w:rFonts w:hint="eastAsia" w:ascii="仿宋" w:hAnsi="仿宋" w:eastAsia="仿宋" w:cs="宋体"/>
          <w:kern w:val="0"/>
          <w:sz w:val="28"/>
          <w:szCs w:val="28"/>
          <w:u w:val="single"/>
        </w:rPr>
        <w:t>（姓  名）（职  务）</w:t>
      </w:r>
      <w:r>
        <w:rPr>
          <w:rFonts w:hint="eastAsia" w:ascii="仿宋" w:hAnsi="仿宋" w:eastAsia="仿宋" w:cs="宋体"/>
          <w:kern w:val="0"/>
          <w:sz w:val="28"/>
          <w:szCs w:val="28"/>
        </w:rPr>
        <w:t>为全权代表，参加</w:t>
      </w:r>
      <w:r>
        <w:rPr>
          <w:rFonts w:hint="eastAsia" w:ascii="仿宋" w:hAnsi="仿宋" w:eastAsia="仿宋" w:cs="宋体"/>
          <w:kern w:val="0"/>
          <w:sz w:val="28"/>
          <w:szCs w:val="28"/>
          <w:u w:val="single"/>
        </w:rPr>
        <w:t>启东市人民医院就</w:t>
      </w:r>
      <w:r>
        <w:rPr>
          <w:rFonts w:ascii="仿宋" w:hAnsi="仿宋" w:eastAsia="仿宋" w:cs="宋体"/>
          <w:kern w:val="0"/>
          <w:sz w:val="28"/>
          <w:szCs w:val="28"/>
          <w:u w:val="single"/>
        </w:rPr>
        <w:t>动态人脸识别布控系统</w:t>
      </w:r>
      <w:r>
        <w:rPr>
          <w:rFonts w:hint="eastAsia" w:ascii="仿宋" w:hAnsi="仿宋" w:eastAsia="仿宋" w:cs="宋体"/>
          <w:kern w:val="0"/>
          <w:sz w:val="28"/>
          <w:szCs w:val="28"/>
          <w:u w:val="single"/>
        </w:rPr>
        <w:t>采购项目</w:t>
      </w:r>
      <w:r>
        <w:rPr>
          <w:rFonts w:hint="eastAsia" w:ascii="仿宋" w:hAnsi="仿宋" w:eastAsia="仿宋" w:cs="宋体"/>
          <w:kern w:val="0"/>
          <w:sz w:val="28"/>
          <w:szCs w:val="28"/>
        </w:rPr>
        <w:t>询价的有关活动，并宣布承诺如下：</w:t>
      </w:r>
    </w:p>
    <w:p>
      <w:pPr>
        <w:spacing w:line="400" w:lineRule="exact"/>
        <w:ind w:firstLine="585"/>
        <w:rPr>
          <w:rFonts w:ascii="仿宋" w:hAnsi="仿宋" w:eastAsia="仿宋" w:cs="宋体"/>
          <w:kern w:val="0"/>
          <w:sz w:val="28"/>
          <w:szCs w:val="28"/>
        </w:rPr>
      </w:pPr>
      <w:r>
        <w:rPr>
          <w:rFonts w:hint="eastAsia" w:ascii="仿宋" w:hAnsi="仿宋" w:eastAsia="仿宋" w:cs="宋体"/>
          <w:kern w:val="0"/>
          <w:sz w:val="28"/>
          <w:szCs w:val="28"/>
        </w:rPr>
        <w:t>1.我方承诺对本项目所有货物提供原厂免费质保服务2年</w:t>
      </w:r>
      <w:r>
        <w:rPr>
          <w:rFonts w:hint="eastAsia" w:ascii="仿宋" w:hAnsi="仿宋" w:eastAsia="仿宋" w:cs="宋体"/>
          <w:bCs/>
          <w:kern w:val="0"/>
          <w:sz w:val="28"/>
          <w:szCs w:val="28"/>
        </w:rPr>
        <w:t>，二年内免费对产品的各项非人为质量问题维护</w:t>
      </w:r>
      <w:r>
        <w:rPr>
          <w:rFonts w:hint="eastAsia" w:ascii="仿宋" w:hAnsi="仿宋" w:eastAsia="仿宋" w:cs="宋体"/>
          <w:kern w:val="0"/>
          <w:sz w:val="28"/>
          <w:szCs w:val="28"/>
        </w:rPr>
        <w:t>。</w:t>
      </w:r>
    </w:p>
    <w:p>
      <w:pPr>
        <w:spacing w:line="400" w:lineRule="exact"/>
        <w:ind w:firstLine="585"/>
        <w:rPr>
          <w:rFonts w:ascii="仿宋" w:hAnsi="仿宋" w:eastAsia="仿宋" w:cs="宋体"/>
          <w:kern w:val="0"/>
          <w:sz w:val="28"/>
          <w:szCs w:val="28"/>
        </w:rPr>
      </w:pPr>
      <w:r>
        <w:rPr>
          <w:rFonts w:hint="eastAsia" w:ascii="仿宋" w:hAnsi="仿宋" w:eastAsia="仿宋" w:cs="宋体"/>
          <w:kern w:val="0"/>
          <w:sz w:val="28"/>
          <w:szCs w:val="28"/>
        </w:rPr>
        <w:t>2.免费质保期内，同一商品、同一质量问题连续两次维修仍无法正常使用，我方无条件给予全套更换，更换后的货物质保期自更换之日起重新计算。</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bCs/>
          <w:kern w:val="0"/>
          <w:sz w:val="28"/>
          <w:szCs w:val="28"/>
        </w:rPr>
        <w:t>3.中标后不向他人转包中标项目，也不将项目分解后分别向他人转包。</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4、与本项目有关的一切往来通讯请寄：</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地址：</w:t>
      </w:r>
      <w:r>
        <w:rPr>
          <w:rFonts w:hint="eastAsia" w:ascii="仿宋" w:hAnsi="仿宋" w:eastAsia="仿宋" w:cs="宋体"/>
          <w:kern w:val="0"/>
          <w:sz w:val="28"/>
          <w:szCs w:val="28"/>
          <w:u w:val="single"/>
        </w:rPr>
        <w:t>　　　　　　　　　</w:t>
      </w:r>
      <w:r>
        <w:rPr>
          <w:rFonts w:hint="eastAsia" w:ascii="仿宋" w:hAnsi="仿宋" w:eastAsia="仿宋" w:cs="宋体"/>
          <w:kern w:val="0"/>
          <w:sz w:val="28"/>
          <w:szCs w:val="28"/>
        </w:rPr>
        <w:t>　　邮编：</w:t>
      </w:r>
      <w:r>
        <w:rPr>
          <w:rFonts w:hint="eastAsia" w:ascii="仿宋" w:hAnsi="仿宋" w:eastAsia="仿宋" w:cs="宋体"/>
          <w:kern w:val="0"/>
          <w:sz w:val="28"/>
          <w:szCs w:val="28"/>
          <w:u w:val="single"/>
        </w:rPr>
        <w:t>　　　　　　　　　</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电话：</w:t>
      </w:r>
      <w:r>
        <w:rPr>
          <w:rFonts w:hint="eastAsia" w:ascii="仿宋" w:hAnsi="仿宋" w:eastAsia="仿宋" w:cs="宋体"/>
          <w:kern w:val="0"/>
          <w:sz w:val="28"/>
          <w:szCs w:val="28"/>
          <w:u w:val="single"/>
        </w:rPr>
        <w:t>　　　　　　　　　</w:t>
      </w:r>
      <w:r>
        <w:rPr>
          <w:rFonts w:hint="eastAsia" w:ascii="仿宋" w:hAnsi="仿宋" w:eastAsia="仿宋" w:cs="宋体"/>
          <w:kern w:val="0"/>
          <w:sz w:val="28"/>
          <w:szCs w:val="28"/>
        </w:rPr>
        <w:t>　　传真：</w:t>
      </w:r>
      <w:r>
        <w:rPr>
          <w:rFonts w:hint="eastAsia" w:ascii="仿宋" w:hAnsi="仿宋" w:eastAsia="仿宋" w:cs="宋体"/>
          <w:kern w:val="0"/>
          <w:sz w:val="28"/>
          <w:szCs w:val="28"/>
          <w:u w:val="single"/>
        </w:rPr>
        <w:t>　　　　　　　　　</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报价单位代表：</w:t>
      </w:r>
      <w:r>
        <w:rPr>
          <w:rFonts w:hint="eastAsia" w:ascii="仿宋" w:hAnsi="仿宋" w:eastAsia="仿宋" w:cs="宋体"/>
          <w:kern w:val="0"/>
          <w:sz w:val="28"/>
          <w:szCs w:val="28"/>
          <w:u w:val="single"/>
        </w:rPr>
        <w:t>　　　　　　　　　</w:t>
      </w:r>
      <w:r>
        <w:rPr>
          <w:rFonts w:hint="eastAsia" w:ascii="仿宋" w:hAnsi="仿宋" w:eastAsia="仿宋" w:cs="宋体"/>
          <w:kern w:val="0"/>
          <w:sz w:val="28"/>
          <w:szCs w:val="28"/>
        </w:rPr>
        <w:t xml:space="preserve"> 职务：</w:t>
      </w:r>
      <w:r>
        <w:rPr>
          <w:rFonts w:hint="eastAsia" w:ascii="仿宋" w:hAnsi="仿宋" w:eastAsia="仿宋" w:cs="宋体"/>
          <w:kern w:val="0"/>
          <w:sz w:val="28"/>
          <w:szCs w:val="28"/>
          <w:u w:val="single"/>
        </w:rPr>
        <w:t>　　　　　　　　　</w:t>
      </w:r>
    </w:p>
    <w:p>
      <w:pPr>
        <w:shd w:val="clear" w:color="auto" w:fill="FFFFFF"/>
        <w:spacing w:line="400" w:lineRule="exact"/>
        <w:ind w:firstLine="560" w:firstLineChars="200"/>
        <w:rPr>
          <w:rFonts w:ascii="仿宋" w:hAnsi="仿宋" w:eastAsia="仿宋" w:cs="宋体"/>
          <w:kern w:val="0"/>
          <w:sz w:val="28"/>
          <w:szCs w:val="28"/>
        </w:rPr>
      </w:pP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报价单位名称（加盖单位公章）：</w:t>
      </w:r>
      <w:r>
        <w:rPr>
          <w:rFonts w:hint="eastAsia" w:ascii="仿宋" w:hAnsi="仿宋" w:eastAsia="仿宋" w:cs="宋体"/>
          <w:kern w:val="0"/>
          <w:sz w:val="28"/>
          <w:szCs w:val="28"/>
          <w:u w:val="single"/>
        </w:rPr>
        <w:t>　　　　　　　　　</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 xml:space="preserve">   </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 xml:space="preserve">                                     年    月    日　</w:t>
      </w: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r>
        <w:rPr>
          <w:rFonts w:hint="eastAsia" w:ascii="仿宋" w:hAnsi="仿宋" w:eastAsia="仿宋" w:cs="宋体"/>
          <w:b/>
          <w:bCs/>
          <w:kern w:val="0"/>
          <w:sz w:val="28"/>
          <w:szCs w:val="28"/>
        </w:rPr>
        <w:t>附件四：报价货物采购要求响应表</w:t>
      </w:r>
    </w:p>
    <w:p>
      <w:pPr>
        <w:shd w:val="clear" w:color="auto" w:fill="FFFFFF"/>
        <w:spacing w:line="420" w:lineRule="atLeast"/>
        <w:jc w:val="center"/>
        <w:rPr>
          <w:rFonts w:ascii="仿宋" w:hAnsi="仿宋" w:eastAsia="仿宋" w:cs="宋体"/>
          <w:b/>
          <w:bCs/>
          <w:kern w:val="0"/>
          <w:sz w:val="28"/>
          <w:szCs w:val="28"/>
        </w:rPr>
      </w:pPr>
      <w:r>
        <w:rPr>
          <w:rFonts w:hint="eastAsia" w:ascii="仿宋" w:hAnsi="仿宋" w:eastAsia="仿宋" w:cs="宋体"/>
          <w:kern w:val="0"/>
          <w:sz w:val="28"/>
          <w:szCs w:val="28"/>
        </w:rPr>
        <w:t>启东市人民医院就</w:t>
      </w:r>
      <w:r>
        <w:rPr>
          <w:rFonts w:ascii="仿宋" w:hAnsi="仿宋" w:eastAsia="仿宋" w:cs="宋体"/>
          <w:kern w:val="0"/>
          <w:sz w:val="28"/>
          <w:szCs w:val="28"/>
        </w:rPr>
        <w:t>动态人脸识别布控系统</w:t>
      </w:r>
      <w:r>
        <w:rPr>
          <w:rFonts w:hint="eastAsia" w:ascii="仿宋" w:hAnsi="仿宋" w:eastAsia="仿宋" w:cs="宋体"/>
          <w:kern w:val="0"/>
          <w:sz w:val="28"/>
          <w:szCs w:val="28"/>
        </w:rPr>
        <w:t>采购项目</w:t>
      </w:r>
    </w:p>
    <w:tbl>
      <w:tblPr>
        <w:tblStyle w:val="9"/>
        <w:tblW w:w="11314" w:type="dxa"/>
        <w:jc w:val="center"/>
        <w:tblLayout w:type="autofit"/>
        <w:tblCellMar>
          <w:top w:w="0" w:type="dxa"/>
          <w:left w:w="108" w:type="dxa"/>
          <w:bottom w:w="0" w:type="dxa"/>
          <w:right w:w="108" w:type="dxa"/>
        </w:tblCellMar>
      </w:tblPr>
      <w:tblGrid>
        <w:gridCol w:w="437"/>
        <w:gridCol w:w="437"/>
        <w:gridCol w:w="536"/>
        <w:gridCol w:w="437"/>
        <w:gridCol w:w="1214"/>
        <w:gridCol w:w="7318"/>
        <w:gridCol w:w="935"/>
      </w:tblGrid>
      <w:tr>
        <w:tblPrEx>
          <w:tblCellMar>
            <w:top w:w="0" w:type="dxa"/>
            <w:left w:w="108" w:type="dxa"/>
            <w:bottom w:w="0" w:type="dxa"/>
            <w:right w:w="108" w:type="dxa"/>
          </w:tblCellMar>
        </w:tblPrEx>
        <w:trPr>
          <w:trHeight w:val="796" w:hRule="atLeast"/>
          <w:jc w:val="center"/>
        </w:trPr>
        <w:tc>
          <w:tcPr>
            <w:tcW w:w="437" w:type="dxa"/>
            <w:tcBorders>
              <w:top w:val="single" w:color="auto" w:sz="4" w:space="0"/>
              <w:left w:val="single" w:color="auto" w:sz="4" w:space="0"/>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序号</w:t>
            </w:r>
          </w:p>
        </w:tc>
        <w:tc>
          <w:tcPr>
            <w:tcW w:w="437"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商品名称</w:t>
            </w:r>
          </w:p>
        </w:tc>
        <w:tc>
          <w:tcPr>
            <w:tcW w:w="536"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产品类别</w:t>
            </w:r>
          </w:p>
        </w:tc>
        <w:tc>
          <w:tcPr>
            <w:tcW w:w="437"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品牌</w:t>
            </w:r>
          </w:p>
        </w:tc>
        <w:tc>
          <w:tcPr>
            <w:tcW w:w="1214"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型号</w:t>
            </w:r>
          </w:p>
        </w:tc>
        <w:tc>
          <w:tcPr>
            <w:tcW w:w="7318"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技术规格</w:t>
            </w:r>
          </w:p>
        </w:tc>
        <w:tc>
          <w:tcPr>
            <w:tcW w:w="935"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kern w:val="0"/>
                <w:sz w:val="22"/>
              </w:rPr>
              <w:t>投标响应参数</w:t>
            </w:r>
          </w:p>
        </w:tc>
      </w:tr>
      <w:tr>
        <w:tblPrEx>
          <w:tblCellMar>
            <w:top w:w="0" w:type="dxa"/>
            <w:left w:w="108" w:type="dxa"/>
            <w:bottom w:w="0" w:type="dxa"/>
            <w:right w:w="108" w:type="dxa"/>
          </w:tblCellMar>
        </w:tblPrEx>
        <w:trPr>
          <w:trHeight w:val="1899" w:hRule="atLeast"/>
          <w:jc w:val="center"/>
        </w:trPr>
        <w:tc>
          <w:tcPr>
            <w:tcW w:w="43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宋体" w:hAnsi="宋体" w:eastAsia="宋体" w:cs="宋体"/>
                <w:kern w:val="0"/>
                <w:sz w:val="18"/>
                <w:szCs w:val="18"/>
              </w:rPr>
              <w:t>动态人脸识别布控系统</w:t>
            </w:r>
          </w:p>
        </w:tc>
        <w:tc>
          <w:tcPr>
            <w:tcW w:w="536"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kern w:val="0"/>
                <w:sz w:val="16"/>
                <w:szCs w:val="16"/>
              </w:rPr>
            </w:pPr>
            <w:r>
              <w:rPr>
                <w:rFonts w:hint="eastAsia" w:ascii="微软雅黑" w:hAnsi="微软雅黑" w:eastAsia="微软雅黑" w:cs="宋体"/>
                <w:b/>
                <w:kern w:val="0"/>
                <w:sz w:val="16"/>
                <w:szCs w:val="16"/>
              </w:rPr>
              <w:t>人脸比对、数据服务器</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海康</w:t>
            </w:r>
          </w:p>
        </w:tc>
        <w:tc>
          <w:tcPr>
            <w:tcW w:w="1214"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iDS-9632NX</w:t>
            </w:r>
          </w:p>
        </w:tc>
        <w:tc>
          <w:tcPr>
            <w:tcW w:w="731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支持人脸识别、周界防范</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支持人脸名单库比对报警，多路图片流人脸分析比对和多路视频流人脸抓拍加比对</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 xml:space="preserve">64个人脸名单库，总库容50万张 </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 xml:space="preserve">路人库50万张 </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支持陌生人报警</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支持人脸签到和考勤</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支持人脸1v1比对</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支持以脸搜脸、按姓名检索人脸、按属性检索人脸</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支持按属性检索人体</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支持按属性检索车辆</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硬件规格：</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标准机架式</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2个HDMI，1个VGA,HDMI+VGA组内同源</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支持双4K异源输出</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4个千兆网口</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2个USB2.0接口、2个USB3.0接口</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1个eSATA接口</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支持RAID0、1、5、6、10，支持全局热备盘</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IO报警：16进8出</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软件性能：</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输入带宽：400M</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64路H.265、H.264混合接入</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最大支持20×1080P解码</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支持H.265、H.264、SVAC混合解码</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Smart 2.0/整机热备/ANR/智能检索/智能回放/车牌检索/人脸检索/热度图/客流量统计/分时段回放/超高倍速回放/双系统备份</w:t>
            </w:r>
          </w:p>
        </w:tc>
        <w:tc>
          <w:tcPr>
            <w:tcW w:w="935"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p>
        </w:tc>
      </w:tr>
      <w:tr>
        <w:tblPrEx>
          <w:tblCellMar>
            <w:top w:w="0" w:type="dxa"/>
            <w:left w:w="108" w:type="dxa"/>
            <w:bottom w:w="0" w:type="dxa"/>
            <w:right w:w="108" w:type="dxa"/>
          </w:tblCellMar>
        </w:tblPrEx>
        <w:trPr>
          <w:trHeight w:val="1802"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xml:space="preserve"> 2</w:t>
            </w:r>
          </w:p>
        </w:tc>
        <w:tc>
          <w:tcPr>
            <w:tcW w:w="43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宋体" w:hAnsi="宋体" w:eastAsia="宋体" w:cs="宋体"/>
                <w:kern w:val="0"/>
                <w:sz w:val="18"/>
                <w:szCs w:val="18"/>
              </w:rPr>
              <w:t>动态人脸识别布控系统</w:t>
            </w:r>
          </w:p>
        </w:tc>
        <w:tc>
          <w:tcPr>
            <w:tcW w:w="5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宋体" w:hAnsi="宋体" w:eastAsia="宋体" w:cs="宋体"/>
                <w:b/>
                <w:bCs/>
                <w:sz w:val="18"/>
                <w:szCs w:val="18"/>
              </w:rPr>
              <w:t>中心管理匹配服务器</w:t>
            </w:r>
          </w:p>
        </w:tc>
        <w:tc>
          <w:tcPr>
            <w:tcW w:w="43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海康</w:t>
            </w:r>
          </w:p>
        </w:tc>
        <w:tc>
          <w:tcPr>
            <w:tcW w:w="1214"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ascii="微软雅黑" w:hAnsi="微软雅黑" w:eastAsia="微软雅黑" w:cs="宋体"/>
                <w:kern w:val="0"/>
                <w:sz w:val="16"/>
                <w:szCs w:val="16"/>
              </w:rPr>
              <w:t>DS-VM21S-B</w:t>
            </w:r>
          </w:p>
        </w:tc>
        <w:tc>
          <w:tcPr>
            <w:tcW w:w="7318"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HG7169(24核</w:t>
            </w:r>
            <w:r>
              <w:rPr>
                <w:rFonts w:ascii="微软雅黑" w:hAnsi="微软雅黑" w:eastAsia="微软雅黑" w:cs="宋体"/>
                <w:kern w:val="0"/>
                <w:sz w:val="16"/>
                <w:szCs w:val="16"/>
              </w:rPr>
              <w:t>2.2GHz)×1/32G DDR4/600G 10K SAS×2(RAID_1)/SAS_HBA/1GbE×2/550W(1+1)/2U/16DIMM</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2U单路标准机架式服务器</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CPU：1颗 HG7169(24核，2.2GHz)</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内存2*16G DDR4，16根内存插槽，最大支持扩展至2TB内存</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硬盘：2块600G 10K 2.5英寸SAS盘</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可选支持12块3.5寸(兼容2.5寸)热插拔SAS/SATA硬盘</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可选支持2块后置2.5寸热插拔SAS/SATA硬盘</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可选支持4块NVME U.2热插拔硬盘</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支持1个M.2插槽</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支持1个TF插槽</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阵列卡：标配SAS_HBA卡，支持RAID0/1/10</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可选RAID_2G卡，支持0/1/5/6/10/50/60，可选支持断电保护</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PCIE扩展：最大可支持6个PCIe扩展插槽</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网口：2个千兆电口</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其他接口：1个千兆RJ-45管理接口，4个USB 3.0接口，2个位于机箱后部，2个位于机箱前部</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1个VGA口，位于机箱后部</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电源：标配550W（1+1）白金冗余电源 </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支持200-240V 50/60Hz AC/HVDC"</w:t>
            </w:r>
          </w:p>
          <w:p>
            <w:pPr>
              <w:widowControl/>
              <w:jc w:val="center"/>
              <w:rPr>
                <w:rFonts w:ascii="微软雅黑" w:hAnsi="微软雅黑" w:eastAsia="微软雅黑" w:cs="宋体"/>
                <w:kern w:val="0"/>
                <w:sz w:val="16"/>
                <w:szCs w:val="16"/>
              </w:rPr>
            </w:pPr>
          </w:p>
        </w:tc>
        <w:tc>
          <w:tcPr>
            <w:tcW w:w="935" w:type="dxa"/>
            <w:tcBorders>
              <w:right w:val="single" w:color="auto" w:sz="4" w:space="0"/>
            </w:tcBorders>
            <w:shd w:val="clear" w:color="auto" w:fill="auto"/>
          </w:tcPr>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tc>
      </w:tr>
      <w:tr>
        <w:tblPrEx>
          <w:tblCellMar>
            <w:top w:w="0" w:type="dxa"/>
            <w:left w:w="108" w:type="dxa"/>
            <w:bottom w:w="0" w:type="dxa"/>
            <w:right w:w="108" w:type="dxa"/>
          </w:tblCellMar>
        </w:tblPrEx>
        <w:trPr>
          <w:trHeight w:val="2228" w:hRule="atLeast"/>
          <w:jc w:val="center"/>
        </w:trPr>
        <w:tc>
          <w:tcPr>
            <w:tcW w:w="43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3</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宋体" w:hAnsi="宋体" w:eastAsia="宋体" w:cs="宋体"/>
                <w:kern w:val="0"/>
                <w:sz w:val="18"/>
                <w:szCs w:val="18"/>
              </w:rPr>
              <w:t>动态人脸识别布控系统</w:t>
            </w:r>
          </w:p>
        </w:tc>
        <w:tc>
          <w:tcPr>
            <w:tcW w:w="536"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kern w:val="0"/>
                <w:sz w:val="18"/>
                <w:szCs w:val="18"/>
              </w:rPr>
            </w:pPr>
            <w:r>
              <w:rPr>
                <w:rFonts w:hint="eastAsia" w:ascii="宋体" w:hAnsi="宋体" w:eastAsia="宋体" w:cs="宋体"/>
                <w:b/>
                <w:color w:val="000000"/>
                <w:sz w:val="18"/>
                <w:szCs w:val="18"/>
              </w:rPr>
              <w:t>平台人脸识别功能模块</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海康</w:t>
            </w:r>
          </w:p>
        </w:tc>
        <w:tc>
          <w:tcPr>
            <w:tcW w:w="1214"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p>
        </w:tc>
        <w:tc>
          <w:tcPr>
            <w:tcW w:w="731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8"/>
                <w:szCs w:val="18"/>
              </w:rPr>
            </w:pPr>
            <w:r>
              <w:rPr>
                <w:rFonts w:hint="eastAsia" w:ascii="微软雅黑" w:hAnsi="微软雅黑" w:eastAsia="微软雅黑" w:cs="宋体"/>
                <w:color w:val="000000"/>
                <w:sz w:val="18"/>
                <w:szCs w:val="18"/>
              </w:rPr>
              <w:t>兼容海康</w:t>
            </w:r>
            <w:r>
              <w:rPr>
                <w:rFonts w:ascii="微软雅黑" w:hAnsi="微软雅黑" w:eastAsia="微软雅黑" w:cs="宋体"/>
                <w:kern w:val="0"/>
                <w:sz w:val="16"/>
                <w:szCs w:val="16"/>
              </w:rPr>
              <w:t>DS-VM21S-B</w:t>
            </w:r>
            <w:r>
              <w:rPr>
                <w:rFonts w:hint="eastAsia" w:ascii="微软雅黑" w:hAnsi="微软雅黑" w:eastAsia="微软雅黑" w:cs="宋体"/>
                <w:kern w:val="0"/>
                <w:sz w:val="16"/>
                <w:szCs w:val="16"/>
              </w:rPr>
              <w:t>型号</w:t>
            </w:r>
          </w:p>
        </w:tc>
        <w:tc>
          <w:tcPr>
            <w:tcW w:w="9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p>
        </w:tc>
      </w:tr>
      <w:tr>
        <w:tblPrEx>
          <w:tblCellMar>
            <w:top w:w="0" w:type="dxa"/>
            <w:left w:w="108" w:type="dxa"/>
            <w:bottom w:w="0" w:type="dxa"/>
            <w:right w:w="108" w:type="dxa"/>
          </w:tblCellMar>
        </w:tblPrEx>
        <w:trPr>
          <w:trHeight w:val="2638" w:hRule="atLeast"/>
          <w:jc w:val="center"/>
        </w:trPr>
        <w:tc>
          <w:tcPr>
            <w:tcW w:w="43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4</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动态人脸识别布控系统</w:t>
            </w:r>
          </w:p>
        </w:tc>
        <w:tc>
          <w:tcPr>
            <w:tcW w:w="5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rPr>
            </w:pPr>
            <w:r>
              <w:rPr>
                <w:rFonts w:hint="eastAsia" w:ascii="宋体" w:hAnsi="宋体" w:eastAsia="宋体" w:cs="宋体"/>
                <w:b/>
                <w:color w:val="000000"/>
                <w:sz w:val="20"/>
                <w:szCs w:val="20"/>
              </w:rPr>
              <w:t>超五类网络线</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宋体" w:hAnsi="宋体" w:eastAsia="宋体" w:cs="宋体"/>
                <w:color w:val="000000"/>
                <w:sz w:val="20"/>
                <w:szCs w:val="20"/>
              </w:rPr>
              <w:t>一舟</w:t>
            </w:r>
          </w:p>
        </w:tc>
        <w:tc>
          <w:tcPr>
            <w:tcW w:w="1214"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p>
        </w:tc>
        <w:tc>
          <w:tcPr>
            <w:tcW w:w="731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sz w:val="18"/>
                <w:szCs w:val="18"/>
              </w:rPr>
            </w:pPr>
          </w:p>
        </w:tc>
        <w:tc>
          <w:tcPr>
            <w:tcW w:w="9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p>
        </w:tc>
      </w:tr>
      <w:tr>
        <w:tblPrEx>
          <w:tblCellMar>
            <w:top w:w="0" w:type="dxa"/>
            <w:left w:w="108" w:type="dxa"/>
            <w:bottom w:w="0" w:type="dxa"/>
            <w:right w:w="108" w:type="dxa"/>
          </w:tblCellMar>
        </w:tblPrEx>
        <w:trPr>
          <w:trHeight w:val="2228" w:hRule="atLeast"/>
          <w:jc w:val="center"/>
        </w:trPr>
        <w:tc>
          <w:tcPr>
            <w:tcW w:w="43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动态人脸识别布控系统</w:t>
            </w:r>
          </w:p>
        </w:tc>
        <w:tc>
          <w:tcPr>
            <w:tcW w:w="5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rPr>
            </w:pPr>
            <w:r>
              <w:rPr>
                <w:rFonts w:hint="eastAsia" w:ascii="宋体" w:hAnsi="宋体" w:eastAsia="宋体" w:cs="宋体"/>
                <w:b/>
                <w:color w:val="000000"/>
                <w:sz w:val="20"/>
                <w:szCs w:val="20"/>
              </w:rPr>
              <w:t>电源板</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宋体" w:hAnsi="宋体" w:eastAsia="宋体" w:cs="宋体"/>
                <w:color w:val="000000"/>
                <w:sz w:val="20"/>
                <w:szCs w:val="20"/>
              </w:rPr>
              <w:t>飞利浦</w:t>
            </w:r>
          </w:p>
        </w:tc>
        <w:tc>
          <w:tcPr>
            <w:tcW w:w="1214"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p>
        </w:tc>
        <w:tc>
          <w:tcPr>
            <w:tcW w:w="731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sz w:val="18"/>
                <w:szCs w:val="18"/>
              </w:rPr>
            </w:pPr>
          </w:p>
        </w:tc>
        <w:tc>
          <w:tcPr>
            <w:tcW w:w="9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p>
        </w:tc>
      </w:tr>
    </w:tbl>
    <w:p>
      <w:pPr>
        <w:shd w:val="clear" w:color="auto" w:fill="FFFFFF"/>
        <w:spacing w:line="420" w:lineRule="atLeast"/>
        <w:jc w:val="left"/>
        <w:rPr>
          <w:rFonts w:ascii="仿宋" w:hAnsi="仿宋" w:eastAsia="仿宋" w:cs="宋体"/>
          <w:b/>
          <w:bCs/>
          <w:kern w:val="0"/>
          <w:sz w:val="28"/>
          <w:szCs w:val="28"/>
        </w:rPr>
      </w:pPr>
      <w:r>
        <w:rPr>
          <w:rFonts w:ascii="仿宋" w:hAnsi="仿宋" w:eastAsia="仿宋" w:cs="宋体"/>
          <w:b/>
          <w:bCs/>
          <w:kern w:val="0"/>
          <w:sz w:val="28"/>
          <w:szCs w:val="28"/>
          <w:highlight w:val="yellow"/>
        </w:rPr>
        <w:t>注：本表后附采购要求中需要提供相关证明材料的复印件（加盖公章），</w:t>
      </w:r>
    </w:p>
    <w:p>
      <w:pPr>
        <w:shd w:val="clear" w:color="auto" w:fill="FFFFFF"/>
        <w:ind w:firstLine="3080" w:firstLineChars="1100"/>
        <w:rPr>
          <w:rFonts w:ascii="微软雅黑" w:hAnsi="微软雅黑" w:eastAsia="微软雅黑" w:cs="宋体"/>
          <w:kern w:val="0"/>
          <w:szCs w:val="21"/>
        </w:rPr>
      </w:pPr>
      <w:r>
        <w:rPr>
          <w:rFonts w:hint="eastAsia" w:ascii="仿宋" w:hAnsi="仿宋" w:eastAsia="仿宋" w:cs="宋体"/>
          <w:kern w:val="0"/>
          <w:sz w:val="28"/>
          <w:szCs w:val="28"/>
        </w:rPr>
        <w:t>报价单位盖章：</w:t>
      </w:r>
      <w:r>
        <w:rPr>
          <w:rFonts w:hint="eastAsia" w:ascii="仿宋" w:hAnsi="仿宋" w:eastAsia="仿宋" w:cs="宋体"/>
          <w:kern w:val="0"/>
          <w:sz w:val="28"/>
          <w:szCs w:val="28"/>
          <w:u w:val="single"/>
        </w:rPr>
        <w:t>　　　　　　　　</w:t>
      </w:r>
    </w:p>
    <w:p>
      <w:pPr>
        <w:shd w:val="clear" w:color="auto" w:fill="FFFFFF"/>
        <w:ind w:firstLine="3080" w:firstLineChars="1100"/>
        <w:rPr>
          <w:rFonts w:ascii="微软雅黑" w:hAnsi="微软雅黑" w:eastAsia="微软雅黑" w:cs="宋体"/>
          <w:kern w:val="0"/>
          <w:szCs w:val="21"/>
        </w:rPr>
      </w:pPr>
      <w:r>
        <w:rPr>
          <w:rFonts w:hint="eastAsia" w:ascii="仿宋" w:hAnsi="仿宋" w:eastAsia="仿宋" w:cs="宋体"/>
          <w:kern w:val="0"/>
          <w:sz w:val="28"/>
          <w:szCs w:val="28"/>
        </w:rPr>
        <w:t>法人代表签字：</w:t>
      </w:r>
      <w:r>
        <w:rPr>
          <w:rFonts w:hint="eastAsia" w:ascii="仿宋" w:hAnsi="仿宋" w:eastAsia="仿宋" w:cs="宋体"/>
          <w:kern w:val="0"/>
          <w:sz w:val="28"/>
          <w:szCs w:val="28"/>
          <w:u w:val="single"/>
        </w:rPr>
        <w:t>　　　　　　　　</w:t>
      </w:r>
    </w:p>
    <w:p>
      <w:pPr>
        <w:shd w:val="clear" w:color="auto" w:fill="FFFFFF"/>
        <w:spacing w:line="420" w:lineRule="atLeast"/>
        <w:jc w:val="left"/>
        <w:rPr>
          <w:rFonts w:ascii="仿宋" w:hAnsi="仿宋" w:eastAsia="仿宋" w:cs="宋体"/>
          <w:b/>
          <w:bCs/>
          <w:kern w:val="0"/>
          <w:sz w:val="28"/>
          <w:szCs w:val="28"/>
        </w:rPr>
      </w:pPr>
      <w:r>
        <w:rPr>
          <w:rFonts w:hint="eastAsia" w:ascii="仿宋" w:hAnsi="仿宋" w:eastAsia="仿宋" w:cs="宋体"/>
          <w:kern w:val="0"/>
          <w:sz w:val="28"/>
          <w:szCs w:val="28"/>
        </w:rPr>
        <w:t xml:space="preserve">                                  年</w:t>
      </w:r>
      <w:r>
        <w:rPr>
          <w:rFonts w:hint="eastAsia" w:ascii="宋体" w:hAnsi="宋体" w:eastAsia="宋体" w:cs="宋体"/>
          <w:kern w:val="0"/>
          <w:sz w:val="28"/>
          <w:szCs w:val="28"/>
        </w:rPr>
        <w:t>   </w:t>
      </w:r>
      <w:r>
        <w:rPr>
          <w:rFonts w:hint="eastAsia" w:ascii="仿宋" w:hAnsi="仿宋" w:eastAsia="仿宋" w:cs="宋体"/>
          <w:kern w:val="0"/>
          <w:sz w:val="28"/>
          <w:szCs w:val="28"/>
        </w:rPr>
        <w:t>月</w:t>
      </w:r>
      <w:r>
        <w:rPr>
          <w:rFonts w:hint="eastAsia" w:ascii="宋体" w:hAnsi="宋体" w:eastAsia="宋体" w:cs="宋体"/>
          <w:kern w:val="0"/>
          <w:sz w:val="28"/>
          <w:szCs w:val="28"/>
        </w:rPr>
        <w:t> </w:t>
      </w:r>
      <w:r>
        <w:rPr>
          <w:rFonts w:hint="eastAsia" w:ascii="仿宋" w:hAnsi="仿宋" w:eastAsia="仿宋" w:cs="宋体"/>
          <w:kern w:val="0"/>
          <w:sz w:val="28"/>
          <w:szCs w:val="28"/>
        </w:rPr>
        <w:t xml:space="preserve"> </w:t>
      </w:r>
      <w:r>
        <w:rPr>
          <w:rFonts w:hint="eastAsia" w:ascii="宋体" w:hAnsi="宋体" w:eastAsia="宋体" w:cs="宋体"/>
          <w:kern w:val="0"/>
          <w:sz w:val="28"/>
          <w:szCs w:val="28"/>
        </w:rPr>
        <w:t> </w:t>
      </w:r>
      <w:r>
        <w:rPr>
          <w:rFonts w:hint="eastAsia" w:ascii="仿宋" w:hAnsi="仿宋" w:eastAsia="仿宋" w:cs="宋体"/>
          <w:kern w:val="0"/>
          <w:sz w:val="28"/>
          <w:szCs w:val="28"/>
        </w:rPr>
        <w:t>日</w:t>
      </w:r>
    </w:p>
    <w:p>
      <w:pPr>
        <w:shd w:val="clear" w:color="auto" w:fill="FFFFFF"/>
        <w:spacing w:line="420" w:lineRule="atLeast"/>
        <w:jc w:val="left"/>
        <w:rPr>
          <w:rFonts w:ascii="仿宋" w:hAnsi="仿宋" w:eastAsia="仿宋" w:cs="宋体"/>
          <w:b/>
          <w:bCs/>
          <w:kern w:val="0"/>
          <w:sz w:val="28"/>
          <w:szCs w:val="28"/>
        </w:rPr>
      </w:pPr>
      <w:r>
        <w:rPr>
          <w:rFonts w:hint="eastAsia" w:ascii="仿宋" w:hAnsi="仿宋" w:eastAsia="仿宋" w:cs="宋体"/>
          <w:b/>
          <w:bCs/>
          <w:kern w:val="0"/>
          <w:sz w:val="28"/>
          <w:szCs w:val="28"/>
        </w:rPr>
        <w:t>附件五：报价表</w:t>
      </w:r>
    </w:p>
    <w:p>
      <w:pPr>
        <w:shd w:val="clear" w:color="auto" w:fill="FFFFFF"/>
        <w:spacing w:line="420" w:lineRule="atLeast"/>
        <w:jc w:val="center"/>
        <w:rPr>
          <w:rFonts w:ascii="仿宋" w:hAnsi="仿宋" w:eastAsia="仿宋" w:cs="宋体"/>
          <w:b/>
          <w:bCs/>
          <w:kern w:val="0"/>
          <w:sz w:val="32"/>
          <w:szCs w:val="32"/>
        </w:rPr>
      </w:pPr>
      <w:r>
        <w:rPr>
          <w:rFonts w:hint="eastAsia" w:ascii="仿宋" w:hAnsi="仿宋" w:eastAsia="仿宋" w:cs="宋体"/>
          <w:b/>
          <w:bCs/>
          <w:kern w:val="0"/>
          <w:sz w:val="32"/>
          <w:szCs w:val="32"/>
        </w:rPr>
        <w:t>报价表</w:t>
      </w:r>
    </w:p>
    <w:p>
      <w:pPr>
        <w:shd w:val="clear" w:color="auto" w:fill="FFFFFF"/>
        <w:spacing w:line="420" w:lineRule="atLeast"/>
        <w:jc w:val="left"/>
        <w:rPr>
          <w:rFonts w:ascii="仿宋" w:hAnsi="仿宋" w:eastAsia="仿宋" w:cs="宋体"/>
          <w:b/>
          <w:bCs/>
          <w:kern w:val="0"/>
          <w:sz w:val="28"/>
          <w:szCs w:val="28"/>
        </w:rPr>
      </w:pPr>
      <w:r>
        <w:rPr>
          <w:rFonts w:hint="eastAsia" w:ascii="仿宋" w:hAnsi="仿宋" w:eastAsia="仿宋" w:cs="宋体"/>
          <w:kern w:val="0"/>
          <w:sz w:val="28"/>
          <w:szCs w:val="28"/>
        </w:rPr>
        <w:t>启东市人民医院就</w:t>
      </w:r>
      <w:r>
        <w:rPr>
          <w:rFonts w:ascii="仿宋" w:hAnsi="仿宋" w:eastAsia="仿宋" w:cs="宋体"/>
          <w:kern w:val="0"/>
          <w:sz w:val="28"/>
          <w:szCs w:val="28"/>
        </w:rPr>
        <w:t>动态人脸识别布控系统</w:t>
      </w:r>
      <w:r>
        <w:rPr>
          <w:rFonts w:hint="eastAsia" w:ascii="仿宋" w:hAnsi="仿宋" w:eastAsia="仿宋" w:cs="宋体"/>
          <w:kern w:val="0"/>
          <w:sz w:val="28"/>
          <w:szCs w:val="28"/>
        </w:rPr>
        <w:t>采购项目</w:t>
      </w:r>
    </w:p>
    <w:tbl>
      <w:tblPr>
        <w:tblStyle w:val="9"/>
        <w:tblW w:w="11314" w:type="dxa"/>
        <w:jc w:val="center"/>
        <w:tblLayout w:type="autofit"/>
        <w:tblCellMar>
          <w:top w:w="0" w:type="dxa"/>
          <w:left w:w="108" w:type="dxa"/>
          <w:bottom w:w="0" w:type="dxa"/>
          <w:right w:w="108" w:type="dxa"/>
        </w:tblCellMar>
      </w:tblPr>
      <w:tblGrid>
        <w:gridCol w:w="437"/>
        <w:gridCol w:w="437"/>
        <w:gridCol w:w="536"/>
        <w:gridCol w:w="437"/>
        <w:gridCol w:w="1214"/>
        <w:gridCol w:w="7318"/>
        <w:gridCol w:w="437"/>
        <w:gridCol w:w="498"/>
      </w:tblGrid>
      <w:tr>
        <w:tblPrEx>
          <w:tblCellMar>
            <w:top w:w="0" w:type="dxa"/>
            <w:left w:w="108" w:type="dxa"/>
            <w:bottom w:w="0" w:type="dxa"/>
            <w:right w:w="108" w:type="dxa"/>
          </w:tblCellMar>
        </w:tblPrEx>
        <w:trPr>
          <w:trHeight w:val="478" w:hRule="atLeast"/>
          <w:jc w:val="center"/>
        </w:trPr>
        <w:tc>
          <w:tcPr>
            <w:tcW w:w="11314" w:type="dxa"/>
            <w:gridSpan w:val="8"/>
            <w:tcBorders>
              <w:top w:val="single" w:color="auto" w:sz="4" w:space="0"/>
              <w:left w:val="single" w:color="auto" w:sz="4" w:space="0"/>
              <w:bottom w:val="single" w:color="auto" w:sz="4" w:space="0"/>
              <w:right w:val="single" w:color="auto" w:sz="4" w:space="0"/>
            </w:tcBorders>
            <w:shd w:val="clear" w:color="000000" w:fill="auto"/>
            <w:vAlign w:val="center"/>
          </w:tcPr>
          <w:p>
            <w:pPr>
              <w:jc w:val="center"/>
              <w:rPr>
                <w:rFonts w:ascii="宋体" w:hAnsi="宋体" w:eastAsia="宋体" w:cs="宋体"/>
                <w:color w:val="000000"/>
                <w:kern w:val="0"/>
                <w:sz w:val="30"/>
                <w:szCs w:val="30"/>
              </w:rPr>
            </w:pPr>
            <w:r>
              <w:rPr>
                <w:rFonts w:ascii="宋体" w:hAnsi="宋体" w:eastAsia="宋体" w:cs="宋体"/>
                <w:color w:val="000000"/>
                <w:kern w:val="0"/>
                <w:sz w:val="30"/>
                <w:szCs w:val="30"/>
              </w:rPr>
              <w:t>动态人脸识别布控系统</w:t>
            </w:r>
            <w:r>
              <w:rPr>
                <w:rFonts w:hint="eastAsia" w:ascii="宋体" w:hAnsi="宋体" w:eastAsia="宋体" w:cs="宋体"/>
                <w:color w:val="000000"/>
                <w:kern w:val="0"/>
                <w:sz w:val="30"/>
                <w:szCs w:val="30"/>
              </w:rPr>
              <w:t>配置清单</w:t>
            </w:r>
          </w:p>
        </w:tc>
      </w:tr>
      <w:tr>
        <w:tblPrEx>
          <w:tblCellMar>
            <w:top w:w="0" w:type="dxa"/>
            <w:left w:w="108" w:type="dxa"/>
            <w:bottom w:w="0" w:type="dxa"/>
            <w:right w:w="108" w:type="dxa"/>
          </w:tblCellMar>
        </w:tblPrEx>
        <w:trPr>
          <w:trHeight w:val="796" w:hRule="atLeast"/>
          <w:jc w:val="center"/>
        </w:trPr>
        <w:tc>
          <w:tcPr>
            <w:tcW w:w="437" w:type="dxa"/>
            <w:tcBorders>
              <w:top w:val="single" w:color="auto" w:sz="4" w:space="0"/>
              <w:left w:val="single" w:color="auto" w:sz="4" w:space="0"/>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序号</w:t>
            </w:r>
          </w:p>
        </w:tc>
        <w:tc>
          <w:tcPr>
            <w:tcW w:w="489"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商品名称</w:t>
            </w:r>
          </w:p>
        </w:tc>
        <w:tc>
          <w:tcPr>
            <w:tcW w:w="484"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产品类别</w:t>
            </w:r>
          </w:p>
        </w:tc>
        <w:tc>
          <w:tcPr>
            <w:tcW w:w="437"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品牌</w:t>
            </w:r>
          </w:p>
        </w:tc>
        <w:tc>
          <w:tcPr>
            <w:tcW w:w="1214"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型号</w:t>
            </w:r>
          </w:p>
        </w:tc>
        <w:tc>
          <w:tcPr>
            <w:tcW w:w="7318"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技术规格</w:t>
            </w:r>
          </w:p>
        </w:tc>
        <w:tc>
          <w:tcPr>
            <w:tcW w:w="437"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单位</w:t>
            </w:r>
          </w:p>
        </w:tc>
        <w:tc>
          <w:tcPr>
            <w:tcW w:w="498" w:type="dxa"/>
            <w:tcBorders>
              <w:top w:val="single" w:color="auto" w:sz="4" w:space="0"/>
              <w:left w:val="nil"/>
              <w:bottom w:val="single" w:color="auto" w:sz="4" w:space="0"/>
              <w:right w:val="single" w:color="auto" w:sz="4" w:space="0"/>
            </w:tcBorders>
            <w:shd w:val="clear" w:color="000000" w:fill="D8D8D8"/>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数量</w:t>
            </w:r>
          </w:p>
        </w:tc>
      </w:tr>
      <w:tr>
        <w:tblPrEx>
          <w:tblCellMar>
            <w:top w:w="0" w:type="dxa"/>
            <w:left w:w="108" w:type="dxa"/>
            <w:bottom w:w="0" w:type="dxa"/>
            <w:right w:w="108" w:type="dxa"/>
          </w:tblCellMar>
        </w:tblPrEx>
        <w:trPr>
          <w:trHeight w:val="1899" w:hRule="atLeast"/>
          <w:jc w:val="center"/>
        </w:trPr>
        <w:tc>
          <w:tcPr>
            <w:tcW w:w="43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宋体" w:hAnsi="宋体" w:eastAsia="宋体" w:cs="宋体"/>
                <w:kern w:val="0"/>
                <w:sz w:val="18"/>
                <w:szCs w:val="18"/>
              </w:rPr>
              <w:t>动态人脸识别布控系统</w:t>
            </w:r>
          </w:p>
        </w:tc>
        <w:tc>
          <w:tcPr>
            <w:tcW w:w="484"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kern w:val="0"/>
                <w:sz w:val="16"/>
                <w:szCs w:val="16"/>
              </w:rPr>
            </w:pPr>
            <w:r>
              <w:rPr>
                <w:rFonts w:hint="eastAsia" w:ascii="微软雅黑" w:hAnsi="微软雅黑" w:eastAsia="微软雅黑" w:cs="宋体"/>
                <w:b/>
                <w:kern w:val="0"/>
                <w:sz w:val="16"/>
                <w:szCs w:val="16"/>
              </w:rPr>
              <w:t>人脸比对、数据服务器</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海康</w:t>
            </w:r>
          </w:p>
        </w:tc>
        <w:tc>
          <w:tcPr>
            <w:tcW w:w="1214"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iDS-9632NX</w:t>
            </w:r>
          </w:p>
        </w:tc>
        <w:tc>
          <w:tcPr>
            <w:tcW w:w="731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支持人脸识别、周界防范</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支持人脸名单库比对报警，多路图片流人脸分析比对和多路视频流人脸抓拍加比对</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 xml:space="preserve">64个人脸名单库，总库容50万张 </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 xml:space="preserve">路人库50万张 </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支持陌生人报警</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支持人脸签到和考勤</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支持人脸1v1比对</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支持以脸搜脸、按姓名检索人脸、按属性检索人脸</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支持按属性检索人体</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支持按属性检索车辆</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硬件规格：</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标准机架式</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2个HDMI，1个VGA,HDMI+VGA组内同源</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支持双4K异源输出</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4个千兆网口</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2个USB2.0接口、2个USB3.0接口</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1个eSATA接口</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支持RAID0、1、5、6、10，支持全局热备盘</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IO报警：16进8出</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软件性能：</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输入带宽：400M</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64路H.265、H.264混合接入</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最大支持20×1080P解码</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支持H.265、H.264、SVAC混合解码</w:t>
            </w:r>
          </w:p>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Smart 2.0/整机热备/ANR/智能检索/智能回放/车牌检索/人脸检索/热度图/客流量统计/分时段回放/超高倍速回放/双系统备份</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49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2</w:t>
            </w:r>
          </w:p>
        </w:tc>
      </w:tr>
      <w:tr>
        <w:tblPrEx>
          <w:tblCellMar>
            <w:top w:w="0" w:type="dxa"/>
            <w:left w:w="108" w:type="dxa"/>
            <w:bottom w:w="0" w:type="dxa"/>
            <w:right w:w="108" w:type="dxa"/>
          </w:tblCellMar>
        </w:tblPrEx>
        <w:trPr>
          <w:trHeight w:val="1802"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xml:space="preserve"> 2</w:t>
            </w:r>
          </w:p>
        </w:tc>
        <w:tc>
          <w:tcPr>
            <w:tcW w:w="4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宋体" w:hAnsi="宋体" w:eastAsia="宋体" w:cs="宋体"/>
                <w:kern w:val="0"/>
                <w:sz w:val="18"/>
                <w:szCs w:val="18"/>
              </w:rPr>
              <w:t>动态人脸识别布控系统</w:t>
            </w:r>
          </w:p>
        </w:tc>
        <w:tc>
          <w:tcPr>
            <w:tcW w:w="4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宋体" w:hAnsi="宋体" w:eastAsia="宋体" w:cs="宋体"/>
                <w:b/>
                <w:bCs/>
                <w:sz w:val="18"/>
                <w:szCs w:val="18"/>
              </w:rPr>
              <w:t>中心管理匹配服务器</w:t>
            </w:r>
          </w:p>
        </w:tc>
        <w:tc>
          <w:tcPr>
            <w:tcW w:w="43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海康</w:t>
            </w:r>
          </w:p>
        </w:tc>
        <w:tc>
          <w:tcPr>
            <w:tcW w:w="1214"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ascii="微软雅黑" w:hAnsi="微软雅黑" w:eastAsia="微软雅黑" w:cs="宋体"/>
                <w:kern w:val="0"/>
                <w:sz w:val="16"/>
                <w:szCs w:val="16"/>
              </w:rPr>
              <w:t>DS-VM21S-B</w:t>
            </w:r>
          </w:p>
        </w:tc>
        <w:tc>
          <w:tcPr>
            <w:tcW w:w="7318"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HG7169(24核</w:t>
            </w:r>
            <w:r>
              <w:rPr>
                <w:rFonts w:ascii="微软雅黑" w:hAnsi="微软雅黑" w:eastAsia="微软雅黑" w:cs="宋体"/>
                <w:kern w:val="0"/>
                <w:sz w:val="16"/>
                <w:szCs w:val="16"/>
              </w:rPr>
              <w:t>2.2GHz)×1/32G DDR4/600G 10K SAS×2(RAID_1)/SAS_HBA/1GbE×2/550W(1+1)/2U/16DIMM</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2U单路标准机架式服务器</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CPU：1颗 HG7169(24核，2.2GHz)</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内存2*16G DDR4，16根内存插槽，最大支持扩展至2TB内存</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硬盘：2块600G 10K 2.5英寸SAS盘</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可选支持12块3.5寸(兼容2.5寸)热插拔SAS/SATA硬盘</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可选支持2块后置2.5寸热插拔SAS/SATA硬盘</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可选支持4块NVME U.2热插拔硬盘</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支持1个M.2插槽</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支持1个TF插槽</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阵列卡：标配SAS_HBA卡，支持RAID0/1/10</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可选RAID_2G卡，支持0/1/5/6/10/50/60，可选支持断电保护</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PCIE扩展：最大可支持6个PCIe扩展插槽</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网口：2个千兆电口</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其他接口：1个千兆RJ-45管理接口，4个USB 3.0接口，2个位于机箱后部，2个位于机箱前部</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1个VGA口，位于机箱后部</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电源：标配550W（1+1）白金冗余电源 </w:t>
            </w:r>
            <w:r>
              <w:rPr>
                <w:rFonts w:ascii="微软雅黑" w:hAnsi="微软雅黑" w:eastAsia="微软雅黑" w:cs="宋体"/>
                <w:kern w:val="0"/>
                <w:sz w:val="16"/>
                <w:szCs w:val="16"/>
              </w:rPr>
              <w:br w:type="textWrapping"/>
            </w:r>
            <w:r>
              <w:rPr>
                <w:rFonts w:ascii="微软雅黑" w:hAnsi="微软雅黑" w:eastAsia="微软雅黑" w:cs="宋体"/>
                <w:kern w:val="0"/>
                <w:sz w:val="16"/>
                <w:szCs w:val="16"/>
              </w:rPr>
              <w:t>支持200-240V 50/60Hz AC/HVDC"</w:t>
            </w:r>
          </w:p>
          <w:p>
            <w:pPr>
              <w:widowControl/>
              <w:jc w:val="center"/>
              <w:rPr>
                <w:rFonts w:ascii="微软雅黑" w:hAnsi="微软雅黑" w:eastAsia="微软雅黑" w:cs="宋体"/>
                <w:kern w:val="0"/>
                <w:sz w:val="16"/>
                <w:szCs w:val="16"/>
              </w:rPr>
            </w:pPr>
          </w:p>
        </w:tc>
        <w:tc>
          <w:tcPr>
            <w:tcW w:w="437" w:type="dxa"/>
            <w:tcBorders>
              <w:right w:val="single" w:color="auto" w:sz="4" w:space="0"/>
            </w:tcBorders>
            <w:shd w:val="clear" w:color="auto" w:fill="auto"/>
          </w:tcPr>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498" w:type="dxa"/>
            <w:tcBorders>
              <w:right w:val="single" w:color="auto" w:sz="4" w:space="0"/>
            </w:tcBorders>
            <w:shd w:val="clear" w:color="auto" w:fill="auto"/>
          </w:tcPr>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p>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p>
        </w:tc>
      </w:tr>
      <w:tr>
        <w:tblPrEx>
          <w:tblCellMar>
            <w:top w:w="0" w:type="dxa"/>
            <w:left w:w="108" w:type="dxa"/>
            <w:bottom w:w="0" w:type="dxa"/>
            <w:right w:w="108" w:type="dxa"/>
          </w:tblCellMar>
        </w:tblPrEx>
        <w:trPr>
          <w:trHeight w:val="2228" w:hRule="atLeast"/>
          <w:jc w:val="center"/>
        </w:trPr>
        <w:tc>
          <w:tcPr>
            <w:tcW w:w="43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3</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宋体" w:hAnsi="宋体" w:eastAsia="宋体" w:cs="宋体"/>
                <w:b/>
                <w:bCs/>
                <w:sz w:val="18"/>
                <w:szCs w:val="18"/>
              </w:rPr>
              <w:t>中心管理匹配服务器</w:t>
            </w:r>
          </w:p>
        </w:tc>
        <w:tc>
          <w:tcPr>
            <w:tcW w:w="484"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kern w:val="0"/>
                <w:sz w:val="18"/>
                <w:szCs w:val="18"/>
              </w:rPr>
            </w:pPr>
            <w:r>
              <w:rPr>
                <w:rFonts w:hint="eastAsia" w:ascii="宋体" w:hAnsi="宋体" w:eastAsia="宋体" w:cs="宋体"/>
                <w:b/>
                <w:color w:val="000000"/>
                <w:sz w:val="18"/>
                <w:szCs w:val="18"/>
              </w:rPr>
              <w:t>平台人脸识别功能模块</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海康</w:t>
            </w:r>
          </w:p>
        </w:tc>
        <w:tc>
          <w:tcPr>
            <w:tcW w:w="1214"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p>
        </w:tc>
        <w:tc>
          <w:tcPr>
            <w:tcW w:w="731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8"/>
                <w:szCs w:val="18"/>
              </w:rPr>
            </w:pPr>
            <w:r>
              <w:rPr>
                <w:rFonts w:hint="eastAsia" w:ascii="微软雅黑" w:hAnsi="微软雅黑" w:eastAsia="微软雅黑" w:cs="宋体"/>
                <w:color w:val="000000"/>
                <w:sz w:val="18"/>
                <w:szCs w:val="18"/>
              </w:rPr>
              <w:t>兼容海康</w:t>
            </w:r>
            <w:r>
              <w:rPr>
                <w:rFonts w:ascii="微软雅黑" w:hAnsi="微软雅黑" w:eastAsia="微软雅黑" w:cs="宋体"/>
                <w:kern w:val="0"/>
                <w:sz w:val="16"/>
                <w:szCs w:val="16"/>
              </w:rPr>
              <w:t>DS-VM21S-B</w:t>
            </w:r>
            <w:r>
              <w:rPr>
                <w:rFonts w:hint="eastAsia" w:ascii="微软雅黑" w:hAnsi="微软雅黑" w:eastAsia="微软雅黑" w:cs="宋体"/>
                <w:kern w:val="0"/>
                <w:sz w:val="16"/>
                <w:szCs w:val="16"/>
              </w:rPr>
              <w:t>型号</w:t>
            </w:r>
          </w:p>
        </w:tc>
        <w:tc>
          <w:tcPr>
            <w:tcW w:w="43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套</w:t>
            </w:r>
          </w:p>
        </w:tc>
        <w:tc>
          <w:tcPr>
            <w:tcW w:w="4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p>
        </w:tc>
      </w:tr>
      <w:tr>
        <w:tblPrEx>
          <w:tblCellMar>
            <w:top w:w="0" w:type="dxa"/>
            <w:left w:w="108" w:type="dxa"/>
            <w:bottom w:w="0" w:type="dxa"/>
            <w:right w:w="108" w:type="dxa"/>
          </w:tblCellMar>
        </w:tblPrEx>
        <w:trPr>
          <w:trHeight w:val="2638" w:hRule="atLeast"/>
          <w:jc w:val="center"/>
        </w:trPr>
        <w:tc>
          <w:tcPr>
            <w:tcW w:w="43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4</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动态人脸识别布控系统</w:t>
            </w:r>
          </w:p>
        </w:tc>
        <w:tc>
          <w:tcPr>
            <w:tcW w:w="4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rPr>
            </w:pPr>
            <w:r>
              <w:rPr>
                <w:rFonts w:hint="eastAsia" w:ascii="宋体" w:hAnsi="宋体" w:eastAsia="宋体" w:cs="宋体"/>
                <w:b/>
                <w:color w:val="000000"/>
                <w:sz w:val="20"/>
                <w:szCs w:val="20"/>
              </w:rPr>
              <w:t>超五类网络线</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宋体" w:hAnsi="宋体" w:eastAsia="宋体" w:cs="宋体"/>
                <w:color w:val="000000"/>
                <w:sz w:val="20"/>
                <w:szCs w:val="20"/>
              </w:rPr>
              <w:t>一舟</w:t>
            </w:r>
          </w:p>
        </w:tc>
        <w:tc>
          <w:tcPr>
            <w:tcW w:w="1214"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p>
        </w:tc>
        <w:tc>
          <w:tcPr>
            <w:tcW w:w="731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sz w:val="18"/>
                <w:szCs w:val="18"/>
              </w:rPr>
            </w:pPr>
          </w:p>
        </w:tc>
        <w:tc>
          <w:tcPr>
            <w:tcW w:w="43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米</w:t>
            </w:r>
          </w:p>
        </w:tc>
        <w:tc>
          <w:tcPr>
            <w:tcW w:w="4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130</w:t>
            </w:r>
          </w:p>
        </w:tc>
      </w:tr>
      <w:tr>
        <w:tblPrEx>
          <w:tblCellMar>
            <w:top w:w="0" w:type="dxa"/>
            <w:left w:w="108" w:type="dxa"/>
            <w:bottom w:w="0" w:type="dxa"/>
            <w:right w:w="108" w:type="dxa"/>
          </w:tblCellMar>
        </w:tblPrEx>
        <w:trPr>
          <w:trHeight w:val="2228" w:hRule="atLeast"/>
          <w:jc w:val="center"/>
        </w:trPr>
        <w:tc>
          <w:tcPr>
            <w:tcW w:w="43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5</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动态人脸识别布控系统</w:t>
            </w:r>
          </w:p>
        </w:tc>
        <w:tc>
          <w:tcPr>
            <w:tcW w:w="4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rPr>
            </w:pPr>
            <w:r>
              <w:rPr>
                <w:rFonts w:hint="eastAsia" w:ascii="宋体" w:hAnsi="宋体" w:eastAsia="宋体" w:cs="宋体"/>
                <w:b/>
                <w:color w:val="000000"/>
                <w:sz w:val="20"/>
                <w:szCs w:val="20"/>
              </w:rPr>
              <w:t>电源板</w:t>
            </w:r>
          </w:p>
        </w:tc>
        <w:tc>
          <w:tcPr>
            <w:tcW w:w="437"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宋体" w:hAnsi="宋体" w:eastAsia="宋体" w:cs="宋体"/>
                <w:color w:val="000000"/>
                <w:sz w:val="20"/>
                <w:szCs w:val="20"/>
              </w:rPr>
              <w:t>飞利浦</w:t>
            </w:r>
          </w:p>
        </w:tc>
        <w:tc>
          <w:tcPr>
            <w:tcW w:w="1214"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p>
        </w:tc>
        <w:tc>
          <w:tcPr>
            <w:tcW w:w="7318"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sz w:val="18"/>
                <w:szCs w:val="18"/>
              </w:rPr>
            </w:pPr>
          </w:p>
        </w:tc>
        <w:tc>
          <w:tcPr>
            <w:tcW w:w="43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块</w:t>
            </w:r>
          </w:p>
        </w:tc>
        <w:tc>
          <w:tcPr>
            <w:tcW w:w="4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p>
        </w:tc>
      </w:tr>
      <w:tr>
        <w:tblPrEx>
          <w:tblCellMar>
            <w:top w:w="0" w:type="dxa"/>
            <w:left w:w="108" w:type="dxa"/>
            <w:bottom w:w="0" w:type="dxa"/>
            <w:right w:w="108" w:type="dxa"/>
          </w:tblCellMar>
        </w:tblPrEx>
        <w:trPr>
          <w:trHeight w:val="438" w:hRule="atLeast"/>
          <w:jc w:val="center"/>
        </w:trPr>
        <w:tc>
          <w:tcPr>
            <w:tcW w:w="1410"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合  计</w:t>
            </w:r>
          </w:p>
        </w:tc>
        <w:tc>
          <w:tcPr>
            <w:tcW w:w="1651" w:type="dxa"/>
            <w:gridSpan w:val="2"/>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小写：    元</w:t>
            </w:r>
          </w:p>
        </w:tc>
        <w:tc>
          <w:tcPr>
            <w:tcW w:w="8253" w:type="dxa"/>
            <w:gridSpan w:val="3"/>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大写：      元</w:t>
            </w:r>
          </w:p>
        </w:tc>
      </w:tr>
      <w:tr>
        <w:tblPrEx>
          <w:tblCellMar>
            <w:top w:w="0" w:type="dxa"/>
            <w:left w:w="108" w:type="dxa"/>
            <w:bottom w:w="0" w:type="dxa"/>
            <w:right w:w="108" w:type="dxa"/>
          </w:tblCellMar>
        </w:tblPrEx>
        <w:trPr>
          <w:trHeight w:val="19" w:hRule="atLeast"/>
          <w:jc w:val="center"/>
        </w:trPr>
        <w:tc>
          <w:tcPr>
            <w:tcW w:w="11314" w:type="dxa"/>
            <w:gridSpan w:val="8"/>
            <w:tcBorders>
              <w:top w:val="single" w:color="auto" w:sz="4" w:space="0"/>
              <w:left w:val="single" w:color="auto" w:sz="4" w:space="0"/>
              <w:bottom w:val="nil"/>
              <w:right w:val="single" w:color="auto" w:sz="4" w:space="0"/>
            </w:tcBorders>
            <w:shd w:val="clear" w:color="auto" w:fill="auto"/>
            <w:vAlign w:val="center"/>
          </w:tcPr>
          <w:p>
            <w:pPr>
              <w:jc w:val="left"/>
              <w:rPr>
                <w:rFonts w:ascii="微软雅黑" w:hAnsi="微软雅黑" w:eastAsia="微软雅黑" w:cs="宋体"/>
                <w:kern w:val="0"/>
                <w:sz w:val="16"/>
                <w:szCs w:val="16"/>
              </w:rPr>
            </w:pPr>
          </w:p>
        </w:tc>
      </w:tr>
      <w:tr>
        <w:tblPrEx>
          <w:tblCellMar>
            <w:top w:w="0" w:type="dxa"/>
            <w:left w:w="108" w:type="dxa"/>
            <w:bottom w:w="0" w:type="dxa"/>
            <w:right w:w="108" w:type="dxa"/>
          </w:tblCellMar>
        </w:tblPrEx>
        <w:trPr>
          <w:trHeight w:val="1726" w:hRule="atLeast"/>
          <w:jc w:val="center"/>
        </w:trPr>
        <w:tc>
          <w:tcPr>
            <w:tcW w:w="11314" w:type="dxa"/>
            <w:gridSpan w:val="8"/>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ascii="Calibri" w:hAnsi="Calibri" w:eastAsia="宋体" w:cs="宋体"/>
                <w:kern w:val="0"/>
                <w:sz w:val="19"/>
                <w:szCs w:val="19"/>
              </w:rPr>
              <w:t>项目需求：</w:t>
            </w:r>
          </w:p>
          <w:p>
            <w:pPr>
              <w:widowControl/>
              <w:jc w:val="left"/>
              <w:rPr>
                <w:rFonts w:ascii="宋体" w:hAnsi="宋体" w:eastAsia="宋体" w:cs="宋体"/>
                <w:kern w:val="0"/>
                <w:sz w:val="24"/>
                <w:szCs w:val="24"/>
              </w:rPr>
            </w:pPr>
            <w:r>
              <w:rPr>
                <w:rFonts w:ascii="Calibri" w:hAnsi="Calibri" w:eastAsia="宋体" w:cs="宋体"/>
                <w:kern w:val="0"/>
                <w:sz w:val="19"/>
                <w:szCs w:val="19"/>
              </w:rPr>
              <w:t>1</w:t>
            </w:r>
            <w:r>
              <w:rPr>
                <w:rFonts w:hint="eastAsia" w:ascii="Calibri" w:hAnsi="Calibri" w:eastAsia="宋体" w:cs="宋体"/>
                <w:kern w:val="0"/>
                <w:sz w:val="19"/>
                <w:szCs w:val="19"/>
              </w:rPr>
              <w:t>：</w:t>
            </w:r>
            <w:r>
              <w:rPr>
                <w:rFonts w:ascii="Calibri" w:hAnsi="Calibri" w:eastAsia="宋体" w:cs="宋体"/>
                <w:kern w:val="0"/>
                <w:sz w:val="19"/>
                <w:szCs w:val="19"/>
              </w:rPr>
              <w:t>先拆除机房原有</w:t>
            </w:r>
            <w:r>
              <w:rPr>
                <w:rFonts w:hint="eastAsia" w:ascii="Calibri" w:hAnsi="Calibri" w:eastAsia="宋体" w:cs="宋体"/>
                <w:kern w:val="0"/>
                <w:sz w:val="19"/>
                <w:szCs w:val="19"/>
              </w:rPr>
              <w:t>视频综合平台</w:t>
            </w:r>
            <w:r>
              <w:rPr>
                <w:rFonts w:ascii="Calibri" w:hAnsi="Calibri" w:eastAsia="宋体" w:cs="宋体"/>
                <w:kern w:val="0"/>
                <w:sz w:val="19"/>
                <w:szCs w:val="19"/>
              </w:rPr>
              <w:t>，对原铺设的大屏</w:t>
            </w:r>
            <w:r>
              <w:rPr>
                <w:rFonts w:hint="eastAsia" w:ascii="Calibri" w:hAnsi="Calibri" w:eastAsia="宋体" w:cs="宋体"/>
                <w:kern w:val="0"/>
                <w:sz w:val="19"/>
                <w:szCs w:val="19"/>
              </w:rPr>
              <w:t>控制</w:t>
            </w:r>
            <w:r>
              <w:rPr>
                <w:rFonts w:ascii="Calibri" w:hAnsi="Calibri" w:eastAsia="宋体" w:cs="宋体"/>
                <w:kern w:val="0"/>
                <w:sz w:val="19"/>
                <w:szCs w:val="19"/>
              </w:rPr>
              <w:t>设备所有进出线路、大屏与操作控制台之间设备连接线路、UPS等</w:t>
            </w:r>
            <w:r>
              <w:rPr>
                <w:rFonts w:hint="eastAsia" w:ascii="Calibri" w:hAnsi="Calibri" w:eastAsia="宋体" w:cs="宋体"/>
                <w:kern w:val="0"/>
                <w:sz w:val="19"/>
                <w:szCs w:val="19"/>
              </w:rPr>
              <w:t>供</w:t>
            </w:r>
            <w:r>
              <w:rPr>
                <w:rFonts w:ascii="Calibri" w:hAnsi="Calibri" w:eastAsia="宋体" w:cs="宋体"/>
                <w:kern w:val="0"/>
                <w:sz w:val="19"/>
                <w:szCs w:val="19"/>
              </w:rPr>
              <w:t>电线路</w:t>
            </w:r>
            <w:r>
              <w:rPr>
                <w:rFonts w:hint="eastAsia" w:ascii="Calibri" w:hAnsi="Calibri" w:eastAsia="宋体" w:cs="宋体"/>
                <w:kern w:val="0"/>
                <w:sz w:val="19"/>
                <w:szCs w:val="19"/>
              </w:rPr>
              <w:t>、网络线路</w:t>
            </w:r>
            <w:r>
              <w:rPr>
                <w:rFonts w:ascii="Calibri" w:hAnsi="Calibri" w:eastAsia="宋体" w:cs="宋体"/>
                <w:kern w:val="0"/>
                <w:sz w:val="19"/>
                <w:szCs w:val="19"/>
              </w:rPr>
              <w:t>进行整理、归顺和调整，对没有用的线路进行拆除</w:t>
            </w:r>
            <w:r>
              <w:rPr>
                <w:rFonts w:hint="eastAsia" w:ascii="Calibri" w:hAnsi="Calibri" w:eastAsia="宋体" w:cs="宋体"/>
                <w:kern w:val="0"/>
                <w:sz w:val="19"/>
                <w:szCs w:val="19"/>
              </w:rPr>
              <w:t>、</w:t>
            </w:r>
            <w:r>
              <w:rPr>
                <w:rFonts w:ascii="Calibri" w:hAnsi="Calibri" w:eastAsia="宋体" w:cs="宋体"/>
                <w:kern w:val="0"/>
                <w:sz w:val="19"/>
                <w:szCs w:val="19"/>
              </w:rPr>
              <w:t>对有故障的线路排除故障。调整</w:t>
            </w:r>
            <w:r>
              <w:rPr>
                <w:rFonts w:hint="eastAsia" w:ascii="Calibri" w:hAnsi="Calibri" w:eastAsia="宋体" w:cs="宋体"/>
                <w:kern w:val="0"/>
                <w:sz w:val="19"/>
                <w:szCs w:val="19"/>
              </w:rPr>
              <w:t>网络设备性能，确保</w:t>
            </w:r>
            <w:r>
              <w:rPr>
                <w:rFonts w:ascii="Calibri" w:hAnsi="Calibri" w:eastAsia="宋体" w:cs="宋体"/>
                <w:kern w:val="0"/>
                <w:sz w:val="19"/>
                <w:szCs w:val="19"/>
              </w:rPr>
              <w:t>机房</w:t>
            </w:r>
            <w:r>
              <w:rPr>
                <w:rFonts w:hint="eastAsia" w:ascii="Calibri" w:hAnsi="Calibri" w:eastAsia="宋体" w:cs="宋体"/>
                <w:kern w:val="0"/>
                <w:sz w:val="19"/>
                <w:szCs w:val="19"/>
              </w:rPr>
              <w:t>中网络设备、视频综合平台和管理服务器能正常运行，</w:t>
            </w:r>
            <w:r>
              <w:rPr>
                <w:rFonts w:ascii="Calibri" w:hAnsi="Calibri" w:eastAsia="宋体" w:cs="宋体"/>
                <w:kern w:val="0"/>
                <w:sz w:val="19"/>
                <w:szCs w:val="19"/>
              </w:rPr>
              <w:t>更换</w:t>
            </w:r>
            <w:r>
              <w:rPr>
                <w:rFonts w:hint="eastAsia" w:ascii="Calibri" w:hAnsi="Calibri" w:eastAsia="宋体" w:cs="宋体"/>
                <w:kern w:val="0"/>
                <w:sz w:val="19"/>
                <w:szCs w:val="19"/>
              </w:rPr>
              <w:t>的设备和提供的服务</w:t>
            </w:r>
            <w:r>
              <w:rPr>
                <w:rFonts w:ascii="Calibri" w:hAnsi="Calibri" w:eastAsia="宋体" w:cs="宋体"/>
                <w:kern w:val="0"/>
                <w:sz w:val="19"/>
                <w:szCs w:val="19"/>
              </w:rPr>
              <w:t>提供</w:t>
            </w:r>
            <w:r>
              <w:rPr>
                <w:rFonts w:hint="eastAsia" w:ascii="Calibri" w:hAnsi="Calibri" w:eastAsia="宋体" w:cs="宋体"/>
                <w:kern w:val="0"/>
                <w:sz w:val="19"/>
                <w:szCs w:val="19"/>
              </w:rPr>
              <w:t>二</w:t>
            </w:r>
            <w:r>
              <w:rPr>
                <w:rFonts w:ascii="Calibri" w:hAnsi="Calibri" w:eastAsia="宋体" w:cs="宋体"/>
                <w:kern w:val="0"/>
                <w:sz w:val="19"/>
                <w:szCs w:val="19"/>
              </w:rPr>
              <w:t>年</w:t>
            </w:r>
            <w:r>
              <w:rPr>
                <w:rFonts w:hint="eastAsia" w:ascii="Calibri" w:hAnsi="Calibri" w:eastAsia="宋体" w:cs="宋体"/>
                <w:kern w:val="0"/>
                <w:sz w:val="19"/>
                <w:szCs w:val="19"/>
              </w:rPr>
              <w:t>无限</w:t>
            </w:r>
            <w:r>
              <w:rPr>
                <w:rFonts w:ascii="Calibri" w:hAnsi="Calibri" w:eastAsia="宋体" w:cs="宋体"/>
                <w:kern w:val="0"/>
                <w:sz w:val="19"/>
                <w:szCs w:val="19"/>
              </w:rPr>
              <w:t>质保。</w:t>
            </w:r>
          </w:p>
          <w:p>
            <w:pPr>
              <w:jc w:val="left"/>
              <w:rPr>
                <w:rFonts w:ascii="Calibri" w:hAnsi="Calibri" w:eastAsia="宋体" w:cs="宋体"/>
                <w:kern w:val="0"/>
                <w:sz w:val="19"/>
                <w:szCs w:val="19"/>
              </w:rPr>
            </w:pPr>
            <w:r>
              <w:rPr>
                <w:rFonts w:ascii="Calibri" w:hAnsi="Calibri" w:eastAsia="宋体" w:cs="宋体"/>
                <w:kern w:val="0"/>
                <w:sz w:val="19"/>
                <w:szCs w:val="19"/>
              </w:rPr>
              <w:t>2</w:t>
            </w:r>
            <w:r>
              <w:rPr>
                <w:rFonts w:hint="eastAsia" w:ascii="Calibri" w:hAnsi="Calibri" w:eastAsia="宋体" w:cs="宋体"/>
                <w:kern w:val="0"/>
                <w:sz w:val="19"/>
                <w:szCs w:val="19"/>
              </w:rPr>
              <w:t>：</w:t>
            </w:r>
            <w:r>
              <w:rPr>
                <w:rFonts w:ascii="Calibri" w:hAnsi="Calibri" w:eastAsia="宋体" w:cs="宋体"/>
                <w:kern w:val="0"/>
                <w:sz w:val="19"/>
                <w:szCs w:val="19"/>
              </w:rPr>
              <w:t>施工期间，确保不影响机房</w:t>
            </w:r>
            <w:r>
              <w:rPr>
                <w:rFonts w:hint="eastAsia" w:ascii="Calibri" w:hAnsi="Calibri" w:eastAsia="宋体" w:cs="宋体"/>
                <w:kern w:val="0"/>
                <w:sz w:val="19"/>
                <w:szCs w:val="19"/>
              </w:rPr>
              <w:t>其他系统</w:t>
            </w:r>
            <w:r>
              <w:rPr>
                <w:rFonts w:ascii="Calibri" w:hAnsi="Calibri" w:eastAsia="宋体" w:cs="宋体"/>
                <w:kern w:val="0"/>
                <w:sz w:val="19"/>
                <w:szCs w:val="19"/>
              </w:rPr>
              <w:t>设备安全和正常运行</w:t>
            </w:r>
            <w:r>
              <w:rPr>
                <w:rFonts w:hint="eastAsia" w:ascii="Calibri" w:hAnsi="Calibri" w:eastAsia="宋体" w:cs="宋体"/>
                <w:kern w:val="0"/>
                <w:sz w:val="19"/>
                <w:szCs w:val="19"/>
              </w:rPr>
              <w:t>。</w:t>
            </w:r>
          </w:p>
          <w:p>
            <w:pPr>
              <w:jc w:val="left"/>
              <w:rPr>
                <w:rFonts w:ascii="Calibri" w:hAnsi="Calibri" w:eastAsia="宋体" w:cs="宋体"/>
                <w:kern w:val="0"/>
                <w:sz w:val="19"/>
                <w:szCs w:val="19"/>
              </w:rPr>
            </w:pPr>
            <w:r>
              <w:rPr>
                <w:rFonts w:hint="eastAsia" w:ascii="Calibri" w:hAnsi="Calibri" w:eastAsia="宋体" w:cs="宋体"/>
                <w:kern w:val="0"/>
                <w:sz w:val="19"/>
                <w:szCs w:val="19"/>
              </w:rPr>
              <w:t>3：因本项目是在旧系统上进行设备改造，为减少扯皮、明确职责，</w:t>
            </w:r>
            <w:r>
              <w:rPr>
                <w:rFonts w:ascii="Calibri" w:hAnsi="Calibri" w:eastAsia="宋体" w:cs="宋体"/>
                <w:kern w:val="0"/>
                <w:sz w:val="19"/>
                <w:szCs w:val="19"/>
              </w:rPr>
              <w:t>投标商</w:t>
            </w:r>
            <w:r>
              <w:rPr>
                <w:rFonts w:hint="eastAsia" w:ascii="Calibri" w:hAnsi="Calibri" w:eastAsia="宋体" w:cs="宋体"/>
                <w:kern w:val="0"/>
                <w:sz w:val="19"/>
                <w:szCs w:val="19"/>
              </w:rPr>
              <w:t>应充分了解系统组成和现场设备改造情况，</w:t>
            </w:r>
            <w:r>
              <w:rPr>
                <w:rFonts w:ascii="Calibri" w:hAnsi="Calibri" w:eastAsia="宋体" w:cs="宋体"/>
                <w:kern w:val="0"/>
                <w:sz w:val="19"/>
                <w:szCs w:val="19"/>
              </w:rPr>
              <w:t>在投标前需勘察现场</w:t>
            </w:r>
            <w:r>
              <w:rPr>
                <w:rFonts w:hint="eastAsia" w:ascii="Calibri" w:hAnsi="Calibri" w:eastAsia="宋体" w:cs="宋体"/>
                <w:kern w:val="0"/>
                <w:sz w:val="19"/>
                <w:szCs w:val="19"/>
              </w:rPr>
              <w:t>，并取得采购单位现场察看证明。</w:t>
            </w:r>
          </w:p>
          <w:p>
            <w:pPr>
              <w:jc w:val="left"/>
              <w:rPr>
                <w:rFonts w:ascii="Calibri" w:hAnsi="Calibri" w:eastAsia="宋体" w:cs="宋体"/>
                <w:kern w:val="0"/>
                <w:sz w:val="19"/>
                <w:szCs w:val="19"/>
              </w:rPr>
            </w:pPr>
            <w:r>
              <w:rPr>
                <w:rFonts w:hint="eastAsia" w:ascii="Calibri" w:hAnsi="Calibri" w:eastAsia="宋体" w:cs="宋体"/>
                <w:kern w:val="0"/>
                <w:sz w:val="19"/>
                <w:szCs w:val="19"/>
              </w:rPr>
              <w:t>4:改造设备需无条件兼容接入公安系统图像专网人脸视频图像数据和图像汇聚平台人脸视频图像数据。公安前端人脸认别视频图像数据由中标供应商自行向公安协调解决，涉及接入费用由中标供应商自行解决。</w:t>
            </w:r>
          </w:p>
        </w:tc>
      </w:tr>
    </w:tbl>
    <w:p>
      <w:pPr>
        <w:jc w:val="left"/>
      </w:pPr>
    </w:p>
    <w:p>
      <w:pPr>
        <w:jc w:val="left"/>
      </w:pPr>
    </w:p>
    <w:p>
      <w:pPr>
        <w:shd w:val="clear" w:color="auto" w:fill="FFFFFF"/>
        <w:spacing w:line="420" w:lineRule="atLeast"/>
        <w:jc w:val="left"/>
        <w:rPr>
          <w:rFonts w:ascii="仿宋" w:hAnsi="仿宋" w:eastAsia="仿宋" w:cs="宋体"/>
          <w:b/>
          <w:bCs/>
          <w:kern w:val="0"/>
          <w:sz w:val="28"/>
          <w:szCs w:val="28"/>
        </w:rPr>
      </w:pPr>
    </w:p>
    <w:p>
      <w:pPr>
        <w:shd w:val="clear" w:color="auto" w:fill="FFFFFF"/>
        <w:ind w:firstLine="3080" w:firstLineChars="1100"/>
        <w:rPr>
          <w:rFonts w:ascii="微软雅黑" w:hAnsi="微软雅黑" w:eastAsia="微软雅黑" w:cs="宋体"/>
          <w:kern w:val="0"/>
          <w:szCs w:val="21"/>
        </w:rPr>
      </w:pPr>
      <w:r>
        <w:rPr>
          <w:rFonts w:hint="eastAsia" w:ascii="仿宋" w:hAnsi="仿宋" w:eastAsia="仿宋" w:cs="宋体"/>
          <w:kern w:val="0"/>
          <w:sz w:val="28"/>
          <w:szCs w:val="28"/>
        </w:rPr>
        <w:t>报价单位盖章：</w:t>
      </w:r>
      <w:r>
        <w:rPr>
          <w:rFonts w:hint="eastAsia" w:ascii="仿宋" w:hAnsi="仿宋" w:eastAsia="仿宋" w:cs="宋体"/>
          <w:kern w:val="0"/>
          <w:sz w:val="28"/>
          <w:szCs w:val="28"/>
          <w:u w:val="single"/>
        </w:rPr>
        <w:t>　　　　　　　　</w:t>
      </w:r>
    </w:p>
    <w:p>
      <w:pPr>
        <w:shd w:val="clear" w:color="auto" w:fill="FFFFFF"/>
        <w:ind w:firstLine="3080" w:firstLineChars="1100"/>
        <w:rPr>
          <w:rFonts w:ascii="微软雅黑" w:hAnsi="微软雅黑" w:eastAsia="微软雅黑" w:cs="宋体"/>
          <w:kern w:val="0"/>
          <w:szCs w:val="21"/>
        </w:rPr>
      </w:pPr>
      <w:r>
        <w:rPr>
          <w:rFonts w:hint="eastAsia" w:ascii="仿宋" w:hAnsi="仿宋" w:eastAsia="仿宋" w:cs="宋体"/>
          <w:kern w:val="0"/>
          <w:sz w:val="28"/>
          <w:szCs w:val="28"/>
        </w:rPr>
        <w:t>法人代表签字：</w:t>
      </w:r>
      <w:r>
        <w:rPr>
          <w:rFonts w:hint="eastAsia" w:ascii="仿宋" w:hAnsi="仿宋" w:eastAsia="仿宋" w:cs="宋体"/>
          <w:kern w:val="0"/>
          <w:sz w:val="28"/>
          <w:szCs w:val="28"/>
          <w:u w:val="single"/>
        </w:rPr>
        <w:t>　　　　　　　　</w:t>
      </w:r>
    </w:p>
    <w:p>
      <w:pPr>
        <w:shd w:val="clear" w:color="auto" w:fill="FFFFFF"/>
        <w:spacing w:line="420" w:lineRule="atLeast"/>
        <w:jc w:val="left"/>
        <w:rPr>
          <w:rFonts w:ascii="仿宋" w:hAnsi="仿宋" w:eastAsia="仿宋" w:cs="宋体"/>
          <w:b/>
          <w:bCs/>
          <w:kern w:val="0"/>
          <w:sz w:val="28"/>
          <w:szCs w:val="28"/>
        </w:rPr>
      </w:pPr>
      <w:r>
        <w:rPr>
          <w:rFonts w:hint="eastAsia" w:ascii="仿宋" w:hAnsi="仿宋" w:eastAsia="仿宋" w:cs="宋体"/>
          <w:kern w:val="0"/>
          <w:sz w:val="28"/>
          <w:szCs w:val="28"/>
        </w:rPr>
        <w:t xml:space="preserve">                                  年</w:t>
      </w:r>
      <w:r>
        <w:rPr>
          <w:rFonts w:hint="eastAsia" w:ascii="宋体" w:hAnsi="宋体" w:eastAsia="宋体" w:cs="宋体"/>
          <w:kern w:val="0"/>
          <w:sz w:val="28"/>
          <w:szCs w:val="28"/>
        </w:rPr>
        <w:t>   </w:t>
      </w:r>
      <w:r>
        <w:rPr>
          <w:rFonts w:hint="eastAsia" w:ascii="仿宋" w:hAnsi="仿宋" w:eastAsia="仿宋" w:cs="宋体"/>
          <w:kern w:val="0"/>
          <w:sz w:val="28"/>
          <w:szCs w:val="28"/>
        </w:rPr>
        <w:t>月</w:t>
      </w:r>
      <w:r>
        <w:rPr>
          <w:rFonts w:hint="eastAsia" w:ascii="宋体" w:hAnsi="宋体" w:eastAsia="宋体" w:cs="宋体"/>
          <w:kern w:val="0"/>
          <w:sz w:val="28"/>
          <w:szCs w:val="28"/>
        </w:rPr>
        <w:t> </w:t>
      </w:r>
      <w:r>
        <w:rPr>
          <w:rFonts w:hint="eastAsia" w:ascii="仿宋" w:hAnsi="仿宋" w:eastAsia="仿宋" w:cs="宋体"/>
          <w:kern w:val="0"/>
          <w:sz w:val="28"/>
          <w:szCs w:val="28"/>
        </w:rPr>
        <w:t xml:space="preserve"> </w:t>
      </w:r>
      <w:r>
        <w:rPr>
          <w:rFonts w:hint="eastAsia" w:ascii="宋体" w:hAnsi="宋体" w:eastAsia="宋体" w:cs="宋体"/>
          <w:kern w:val="0"/>
          <w:sz w:val="28"/>
          <w:szCs w:val="28"/>
        </w:rPr>
        <w:t> </w:t>
      </w:r>
      <w:r>
        <w:rPr>
          <w:rFonts w:hint="eastAsia" w:ascii="仿宋" w:hAnsi="仿宋" w:eastAsia="仿宋" w:cs="宋体"/>
          <w:kern w:val="0"/>
          <w:sz w:val="28"/>
          <w:szCs w:val="28"/>
        </w:rPr>
        <w:t>日</w:t>
      </w: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p>
    <w:p>
      <w:pPr>
        <w:rPr>
          <w:rFonts w:ascii="仿宋" w:hAnsi="仿宋" w:eastAsia="仿宋" w:cs="宋体"/>
          <w:b/>
          <w:bCs/>
          <w:kern w:val="0"/>
          <w:sz w:val="28"/>
          <w:szCs w:val="28"/>
        </w:rPr>
      </w:pPr>
      <w:r>
        <w:rPr>
          <w:rFonts w:hint="eastAsia" w:ascii="仿宋" w:hAnsi="仿宋" w:eastAsia="仿宋" w:cs="宋体"/>
          <w:b/>
          <w:bCs/>
          <w:kern w:val="0"/>
          <w:sz w:val="28"/>
          <w:szCs w:val="28"/>
        </w:rPr>
        <w:t xml:space="preserve">附件六 </w:t>
      </w:r>
    </w:p>
    <w:p>
      <w:pPr>
        <w:pStyle w:val="7"/>
        <w:widowControl w:val="0"/>
        <w:spacing w:before="0" w:beforeAutospacing="0" w:after="0" w:afterAutospacing="0"/>
        <w:ind w:firstLine="602" w:firstLineChars="200"/>
        <w:jc w:val="center"/>
        <w:rPr>
          <w:b/>
        </w:rPr>
      </w:pPr>
      <w:r>
        <w:rPr>
          <w:rFonts w:hint="eastAsia"/>
          <w:b/>
          <w:kern w:val="2"/>
          <w:sz w:val="30"/>
          <w:szCs w:val="30"/>
        </w:rPr>
        <w:t>参加政府采购活动前 3 年内在经营活动中没有重大违法记</w:t>
      </w:r>
      <w:r>
        <w:rPr>
          <w:rFonts w:hint="eastAsia"/>
          <w:b/>
          <w:bCs/>
          <w:kern w:val="2"/>
          <w:sz w:val="30"/>
          <w:szCs w:val="30"/>
        </w:rPr>
        <w:t>录和失信记录的书面声明</w:t>
      </w:r>
    </w:p>
    <w:p>
      <w:pPr>
        <w:spacing w:line="460" w:lineRule="exact"/>
        <w:rPr>
          <w:rFonts w:ascii="宋体" w:hAnsi="宋体" w:cs="宋体"/>
          <w:b/>
          <w:sz w:val="44"/>
          <w:szCs w:val="44"/>
        </w:rPr>
      </w:pPr>
      <w:r>
        <w:rPr>
          <w:rFonts w:hint="eastAsia" w:ascii="宋体" w:hAnsi="宋体" w:cs="宋体"/>
          <w:b/>
          <w:sz w:val="24"/>
        </w:rPr>
        <w:t xml:space="preserve">                       </w:t>
      </w:r>
      <w:r>
        <w:rPr>
          <w:rFonts w:hint="eastAsia" w:ascii="宋体" w:hAnsi="宋体" w:cs="宋体"/>
          <w:b/>
          <w:sz w:val="44"/>
          <w:szCs w:val="44"/>
        </w:rPr>
        <w:t xml:space="preserve">   </w:t>
      </w:r>
    </w:p>
    <w:p>
      <w:pPr>
        <w:spacing w:line="460" w:lineRule="exact"/>
        <w:jc w:val="center"/>
        <w:rPr>
          <w:rFonts w:ascii="宋体" w:hAnsi="宋体" w:cs="宋体"/>
          <w:b/>
          <w:sz w:val="44"/>
          <w:szCs w:val="44"/>
        </w:rPr>
      </w:pPr>
      <w:r>
        <w:rPr>
          <w:rFonts w:hint="eastAsia" w:ascii="宋体" w:hAnsi="宋体" w:cs="宋体"/>
          <w:b/>
          <w:sz w:val="44"/>
          <w:szCs w:val="44"/>
        </w:rPr>
        <w:t>声  明</w:t>
      </w:r>
    </w:p>
    <w:p>
      <w:pPr>
        <w:spacing w:line="500" w:lineRule="exact"/>
        <w:ind w:firstLine="482"/>
        <w:rPr>
          <w:rFonts w:ascii="宋体" w:hAnsi="宋体" w:cs="宋体"/>
          <w:bCs/>
          <w:sz w:val="24"/>
        </w:rPr>
      </w:pPr>
      <w:r>
        <w:rPr>
          <w:rFonts w:hint="eastAsia" w:ascii="宋体" w:hAnsi="宋体" w:cs="宋体"/>
          <w:bCs/>
          <w:sz w:val="24"/>
        </w:rPr>
        <w:t>我公司郑重声明：参加本次政府采购活动前 3 年内，我公司在经营活动中没有因违法经营受到刑事处罚或者责令停产停业、吊销许可证或者执照、较大数额罚款等行政处罚。</w:t>
      </w:r>
    </w:p>
    <w:p>
      <w:pPr>
        <w:spacing w:line="500" w:lineRule="exact"/>
        <w:ind w:firstLine="482"/>
        <w:rPr>
          <w:rFonts w:ascii="宋体" w:hAnsi="宋体" w:cs="宋体"/>
          <w:bCs/>
          <w:sz w:val="24"/>
        </w:rPr>
      </w:pPr>
      <w:r>
        <w:rPr>
          <w:rFonts w:hint="eastAsia" w:ascii="宋体" w:hAnsi="宋体" w:cs="宋体"/>
          <w:bCs/>
          <w:sz w:val="24"/>
        </w:rPr>
        <w:t>在</w:t>
      </w:r>
      <w:r>
        <w:rPr>
          <w:rFonts w:hint="eastAsia" w:ascii="宋体" w:hAnsi="宋体" w:cs="宋体"/>
          <w:sz w:val="24"/>
          <w:szCs w:val="24"/>
        </w:rPr>
        <w:t>投标截止时间节点，没有被“信用中国”（www.creditchina.gov.cn）、“中国政府采购网”（www.ccgp.gov.cn）、“信用江苏”（www.jscredit.cn/index.htm）网站列入失信被执行人、重大税收违法案件当事人名单、政府采购严重违法失信行为记录名单。</w:t>
      </w:r>
    </w:p>
    <w:p>
      <w:pPr>
        <w:spacing w:line="460" w:lineRule="exact"/>
        <w:rPr>
          <w:rFonts w:ascii="宋体" w:hAnsi="宋体" w:cs="宋体"/>
          <w:bCs/>
          <w:sz w:val="24"/>
        </w:rPr>
      </w:pPr>
      <w:r>
        <w:rPr>
          <w:rFonts w:hint="eastAsia" w:ascii="宋体" w:hAnsi="宋体" w:cs="宋体"/>
          <w:bCs/>
          <w:sz w:val="24"/>
        </w:rPr>
        <w:t xml:space="preserve">                                 供应商名称（公章）：</w:t>
      </w:r>
    </w:p>
    <w:p>
      <w:pPr>
        <w:spacing w:line="460" w:lineRule="exact"/>
        <w:rPr>
          <w:rFonts w:ascii="宋体" w:hAnsi="宋体" w:cs="宋体"/>
          <w:bCs/>
          <w:sz w:val="24"/>
        </w:rPr>
      </w:pPr>
      <w:r>
        <w:rPr>
          <w:rFonts w:hint="eastAsia" w:ascii="宋体" w:hAnsi="宋体" w:cs="宋体"/>
          <w:bCs/>
          <w:sz w:val="24"/>
        </w:rPr>
        <w:t xml:space="preserve">                                 授权代表签字：</w:t>
      </w:r>
      <w:r>
        <w:rPr>
          <w:rFonts w:hint="eastAsia" w:ascii="宋体" w:hAnsi="宋体" w:cs="宋体"/>
          <w:bCs/>
          <w:sz w:val="24"/>
          <w:u w:val="single"/>
        </w:rPr>
        <w:t>_______________________</w:t>
      </w:r>
    </w:p>
    <w:p>
      <w:pPr>
        <w:spacing w:line="460" w:lineRule="exact"/>
        <w:rPr>
          <w:rFonts w:ascii="宋体" w:hAnsi="宋体" w:cs="宋体"/>
          <w:bCs/>
          <w:sz w:val="24"/>
        </w:rPr>
      </w:pPr>
      <w:r>
        <w:rPr>
          <w:rFonts w:hint="eastAsia" w:ascii="宋体" w:hAnsi="宋体" w:cs="宋体"/>
          <w:bCs/>
          <w:sz w:val="24"/>
        </w:rPr>
        <w:t xml:space="preserve">                                 日期：</w:t>
      </w:r>
      <w:r>
        <w:rPr>
          <w:rFonts w:hint="eastAsia" w:ascii="宋体" w:hAnsi="宋体" w:cs="宋体"/>
          <w:bCs/>
          <w:sz w:val="24"/>
          <w:u w:val="single"/>
        </w:rPr>
        <w:t>______</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w:t>
      </w:r>
    </w:p>
    <w:p/>
    <w:p>
      <w:pPr>
        <w:pStyle w:val="22"/>
        <w:spacing w:line="360" w:lineRule="auto"/>
        <w:jc w:val="left"/>
        <w:rPr>
          <w:rFonts w:ascii="Times New Roman" w:eastAsia="仿宋_GB2312" w:cs="Times New Roman"/>
          <w:sz w:val="28"/>
          <w:szCs w:val="28"/>
        </w:rPr>
      </w:pPr>
    </w:p>
    <w:p>
      <w:pPr>
        <w:pStyle w:val="22"/>
        <w:spacing w:line="360" w:lineRule="auto"/>
        <w:jc w:val="left"/>
        <w:rPr>
          <w:rFonts w:ascii="Times New Roman" w:eastAsia="仿宋_GB2312" w:cs="Times New Roman"/>
          <w:sz w:val="28"/>
          <w:szCs w:val="28"/>
        </w:rPr>
      </w:pPr>
    </w:p>
    <w:p>
      <w:pPr>
        <w:pStyle w:val="22"/>
        <w:spacing w:line="360" w:lineRule="auto"/>
        <w:jc w:val="left"/>
        <w:rPr>
          <w:rFonts w:ascii="Times New Roman" w:eastAsia="仿宋_GB2312" w:cs="Times New Roman"/>
          <w:sz w:val="28"/>
          <w:szCs w:val="28"/>
        </w:rPr>
      </w:pPr>
    </w:p>
    <w:p>
      <w:pPr>
        <w:pStyle w:val="22"/>
        <w:spacing w:line="360" w:lineRule="auto"/>
        <w:jc w:val="left"/>
        <w:rPr>
          <w:rFonts w:ascii="Times New Roman" w:eastAsia="仿宋_GB2312" w:cs="Times New Roman"/>
          <w:sz w:val="28"/>
          <w:szCs w:val="28"/>
        </w:rPr>
      </w:pPr>
    </w:p>
    <w:p>
      <w:pPr>
        <w:pStyle w:val="22"/>
        <w:spacing w:line="360" w:lineRule="auto"/>
        <w:jc w:val="left"/>
        <w:rPr>
          <w:rFonts w:ascii="Times New Roman" w:eastAsia="仿宋_GB2312" w:cs="Times New Roman"/>
          <w:sz w:val="28"/>
          <w:szCs w:val="28"/>
        </w:rPr>
      </w:pPr>
    </w:p>
    <w:p>
      <w:pPr>
        <w:pStyle w:val="22"/>
        <w:spacing w:line="360" w:lineRule="auto"/>
        <w:jc w:val="left"/>
        <w:rPr>
          <w:rFonts w:ascii="Times New Roman" w:eastAsia="仿宋_GB2312" w:cs="Times New Roman"/>
          <w:sz w:val="28"/>
          <w:szCs w:val="28"/>
        </w:rPr>
      </w:pPr>
    </w:p>
    <w:p>
      <w:pPr>
        <w:pStyle w:val="22"/>
        <w:spacing w:line="360" w:lineRule="auto"/>
        <w:jc w:val="left"/>
        <w:rPr>
          <w:rFonts w:ascii="Times New Roman" w:eastAsia="仿宋_GB2312" w:cs="Times New Roman"/>
          <w:sz w:val="28"/>
          <w:szCs w:val="28"/>
        </w:rPr>
      </w:pPr>
    </w:p>
    <w:p>
      <w:pPr>
        <w:pStyle w:val="22"/>
        <w:spacing w:line="360" w:lineRule="auto"/>
        <w:jc w:val="left"/>
        <w:rPr>
          <w:rFonts w:ascii="Times New Roman" w:eastAsia="仿宋_GB2312" w:cs="Times New Roman"/>
          <w:sz w:val="28"/>
          <w:szCs w:val="28"/>
        </w:rPr>
      </w:pPr>
    </w:p>
    <w:p>
      <w:pPr>
        <w:shd w:val="clear" w:color="auto" w:fill="FFFFFF"/>
        <w:spacing w:line="420" w:lineRule="atLeast"/>
        <w:jc w:val="left"/>
        <w:rPr>
          <w:rFonts w:ascii="微软雅黑" w:hAnsi="微软雅黑" w:eastAsia="微软雅黑" w:cs="宋体"/>
          <w:kern w:val="0"/>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0399829"/>
      <w:docPartObj>
        <w:docPartGallery w:val="autotext"/>
      </w:docPartObj>
    </w:sdtPr>
    <w:sdtContent>
      <w:p>
        <w:pPr>
          <w:pStyle w:val="5"/>
          <w:ind w:firstLine="4140" w:firstLineChars="2300"/>
        </w:pPr>
        <w:r>
          <w:rPr>
            <w:lang w:val="zh-CN"/>
          </w:rPr>
          <w:fldChar w:fldCharType="begin"/>
        </w:r>
        <w:r>
          <w:rPr>
            <w:lang w:val="zh-CN"/>
          </w:rPr>
          <w:instrText xml:space="preserve"> PAGE   \* MERGEFORMAT </w:instrText>
        </w:r>
        <w:r>
          <w:rPr>
            <w:lang w:val="zh-CN"/>
          </w:rPr>
          <w:fldChar w:fldCharType="separate"/>
        </w:r>
        <w:r>
          <w:rPr>
            <w:lang w:val="zh-CN"/>
          </w:rPr>
          <w:t>15</w:t>
        </w:r>
        <w:r>
          <w:rPr>
            <w:lang w:val="zh-CN"/>
          </w:rP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C78"/>
    <w:rsid w:val="0000078C"/>
    <w:rsid w:val="00005B23"/>
    <w:rsid w:val="000227EF"/>
    <w:rsid w:val="000228A4"/>
    <w:rsid w:val="00023907"/>
    <w:rsid w:val="0002564E"/>
    <w:rsid w:val="00031F1A"/>
    <w:rsid w:val="00034AB7"/>
    <w:rsid w:val="0004234D"/>
    <w:rsid w:val="0004332B"/>
    <w:rsid w:val="000501FD"/>
    <w:rsid w:val="00053A44"/>
    <w:rsid w:val="0005413F"/>
    <w:rsid w:val="00062876"/>
    <w:rsid w:val="00086C1D"/>
    <w:rsid w:val="00090D06"/>
    <w:rsid w:val="00096C70"/>
    <w:rsid w:val="000A23A7"/>
    <w:rsid w:val="000A5D00"/>
    <w:rsid w:val="000A6DAA"/>
    <w:rsid w:val="000B3749"/>
    <w:rsid w:val="000B4162"/>
    <w:rsid w:val="000B534C"/>
    <w:rsid w:val="000B5BE4"/>
    <w:rsid w:val="000B739B"/>
    <w:rsid w:val="000B7981"/>
    <w:rsid w:val="000F156E"/>
    <w:rsid w:val="000F1A0D"/>
    <w:rsid w:val="000F2DDF"/>
    <w:rsid w:val="000F46B9"/>
    <w:rsid w:val="000F4F70"/>
    <w:rsid w:val="000F5239"/>
    <w:rsid w:val="001008FF"/>
    <w:rsid w:val="001010D1"/>
    <w:rsid w:val="00103101"/>
    <w:rsid w:val="001040AB"/>
    <w:rsid w:val="00110E6B"/>
    <w:rsid w:val="00112E28"/>
    <w:rsid w:val="0011481C"/>
    <w:rsid w:val="00121982"/>
    <w:rsid w:val="001224F5"/>
    <w:rsid w:val="001347DC"/>
    <w:rsid w:val="00147A0C"/>
    <w:rsid w:val="0016104C"/>
    <w:rsid w:val="00164A57"/>
    <w:rsid w:val="001826D3"/>
    <w:rsid w:val="001853E6"/>
    <w:rsid w:val="001879D7"/>
    <w:rsid w:val="0019115E"/>
    <w:rsid w:val="00193A57"/>
    <w:rsid w:val="0019543B"/>
    <w:rsid w:val="001A0305"/>
    <w:rsid w:val="001A38CF"/>
    <w:rsid w:val="001A497C"/>
    <w:rsid w:val="001A5208"/>
    <w:rsid w:val="001A5D95"/>
    <w:rsid w:val="001C1D11"/>
    <w:rsid w:val="001C4A15"/>
    <w:rsid w:val="001D1719"/>
    <w:rsid w:val="001D55B2"/>
    <w:rsid w:val="001D7C64"/>
    <w:rsid w:val="001F0CE5"/>
    <w:rsid w:val="001F5083"/>
    <w:rsid w:val="001F74DC"/>
    <w:rsid w:val="00201713"/>
    <w:rsid w:val="0020412D"/>
    <w:rsid w:val="00213292"/>
    <w:rsid w:val="0022764B"/>
    <w:rsid w:val="00227AC2"/>
    <w:rsid w:val="0023108A"/>
    <w:rsid w:val="00231A14"/>
    <w:rsid w:val="00231A1B"/>
    <w:rsid w:val="00235823"/>
    <w:rsid w:val="002540A7"/>
    <w:rsid w:val="0026228C"/>
    <w:rsid w:val="002663CE"/>
    <w:rsid w:val="002736CB"/>
    <w:rsid w:val="00281AD3"/>
    <w:rsid w:val="0028304E"/>
    <w:rsid w:val="0028355E"/>
    <w:rsid w:val="00283E17"/>
    <w:rsid w:val="002944D4"/>
    <w:rsid w:val="00295321"/>
    <w:rsid w:val="002A4698"/>
    <w:rsid w:val="002C2244"/>
    <w:rsid w:val="002C4F4D"/>
    <w:rsid w:val="002C5A68"/>
    <w:rsid w:val="002E3FAD"/>
    <w:rsid w:val="002F35DA"/>
    <w:rsid w:val="003048E1"/>
    <w:rsid w:val="00310B1C"/>
    <w:rsid w:val="003155F4"/>
    <w:rsid w:val="00331F7C"/>
    <w:rsid w:val="00335B27"/>
    <w:rsid w:val="00343446"/>
    <w:rsid w:val="003461F2"/>
    <w:rsid w:val="0035312B"/>
    <w:rsid w:val="00367E1C"/>
    <w:rsid w:val="003722FC"/>
    <w:rsid w:val="003743A8"/>
    <w:rsid w:val="003771B1"/>
    <w:rsid w:val="003816DD"/>
    <w:rsid w:val="00395105"/>
    <w:rsid w:val="003A101A"/>
    <w:rsid w:val="003A1C4D"/>
    <w:rsid w:val="003A51B4"/>
    <w:rsid w:val="003B013B"/>
    <w:rsid w:val="003D4E1E"/>
    <w:rsid w:val="003D615C"/>
    <w:rsid w:val="003E1ACA"/>
    <w:rsid w:val="003E3169"/>
    <w:rsid w:val="003F0359"/>
    <w:rsid w:val="00403FB0"/>
    <w:rsid w:val="00411998"/>
    <w:rsid w:val="00412C61"/>
    <w:rsid w:val="0042626A"/>
    <w:rsid w:val="0043407C"/>
    <w:rsid w:val="0043425A"/>
    <w:rsid w:val="00436A02"/>
    <w:rsid w:val="00437BE5"/>
    <w:rsid w:val="004413B1"/>
    <w:rsid w:val="0044540D"/>
    <w:rsid w:val="00445C0F"/>
    <w:rsid w:val="00453EEB"/>
    <w:rsid w:val="004665E6"/>
    <w:rsid w:val="00466A59"/>
    <w:rsid w:val="00473525"/>
    <w:rsid w:val="004747E7"/>
    <w:rsid w:val="00475307"/>
    <w:rsid w:val="00475EBC"/>
    <w:rsid w:val="00476493"/>
    <w:rsid w:val="0048312B"/>
    <w:rsid w:val="00494FD4"/>
    <w:rsid w:val="004A141A"/>
    <w:rsid w:val="004B080A"/>
    <w:rsid w:val="004C7B52"/>
    <w:rsid w:val="004D5095"/>
    <w:rsid w:val="004D6CCE"/>
    <w:rsid w:val="004E1902"/>
    <w:rsid w:val="004E1C20"/>
    <w:rsid w:val="004F1E9F"/>
    <w:rsid w:val="004F7D55"/>
    <w:rsid w:val="0050054E"/>
    <w:rsid w:val="00501451"/>
    <w:rsid w:val="00502CEA"/>
    <w:rsid w:val="00510D1B"/>
    <w:rsid w:val="005120DF"/>
    <w:rsid w:val="0051366F"/>
    <w:rsid w:val="00516923"/>
    <w:rsid w:val="005239C5"/>
    <w:rsid w:val="005272B3"/>
    <w:rsid w:val="00531272"/>
    <w:rsid w:val="00535089"/>
    <w:rsid w:val="00560342"/>
    <w:rsid w:val="00562B73"/>
    <w:rsid w:val="00562F6A"/>
    <w:rsid w:val="00596718"/>
    <w:rsid w:val="005A1464"/>
    <w:rsid w:val="005B022B"/>
    <w:rsid w:val="005B6EBF"/>
    <w:rsid w:val="005C0F9B"/>
    <w:rsid w:val="005C3697"/>
    <w:rsid w:val="005C545F"/>
    <w:rsid w:val="005E6277"/>
    <w:rsid w:val="005F043D"/>
    <w:rsid w:val="005F122D"/>
    <w:rsid w:val="005F5A86"/>
    <w:rsid w:val="005F6E60"/>
    <w:rsid w:val="006016A2"/>
    <w:rsid w:val="00604EF6"/>
    <w:rsid w:val="00613F7B"/>
    <w:rsid w:val="0061604D"/>
    <w:rsid w:val="006178D2"/>
    <w:rsid w:val="00623461"/>
    <w:rsid w:val="006234C7"/>
    <w:rsid w:val="00624625"/>
    <w:rsid w:val="00626CF2"/>
    <w:rsid w:val="0063259A"/>
    <w:rsid w:val="006330F9"/>
    <w:rsid w:val="00650409"/>
    <w:rsid w:val="006529AC"/>
    <w:rsid w:val="0065540E"/>
    <w:rsid w:val="00657547"/>
    <w:rsid w:val="006660B1"/>
    <w:rsid w:val="00673781"/>
    <w:rsid w:val="00675C73"/>
    <w:rsid w:val="006824F2"/>
    <w:rsid w:val="00683161"/>
    <w:rsid w:val="00683619"/>
    <w:rsid w:val="00684B7B"/>
    <w:rsid w:val="006A30CF"/>
    <w:rsid w:val="006A648B"/>
    <w:rsid w:val="006B0F1F"/>
    <w:rsid w:val="006B28F8"/>
    <w:rsid w:val="006C0164"/>
    <w:rsid w:val="006C34E7"/>
    <w:rsid w:val="006C5A72"/>
    <w:rsid w:val="006D427D"/>
    <w:rsid w:val="006D62A3"/>
    <w:rsid w:val="006D69AE"/>
    <w:rsid w:val="006E7DD6"/>
    <w:rsid w:val="006F0FCB"/>
    <w:rsid w:val="007254D6"/>
    <w:rsid w:val="007256BA"/>
    <w:rsid w:val="00730225"/>
    <w:rsid w:val="00734D96"/>
    <w:rsid w:val="00737E2C"/>
    <w:rsid w:val="007433B8"/>
    <w:rsid w:val="007562B9"/>
    <w:rsid w:val="00765EAC"/>
    <w:rsid w:val="00781E7D"/>
    <w:rsid w:val="00785848"/>
    <w:rsid w:val="00792A98"/>
    <w:rsid w:val="007931CB"/>
    <w:rsid w:val="00794361"/>
    <w:rsid w:val="0079597C"/>
    <w:rsid w:val="007A0A88"/>
    <w:rsid w:val="007A32C3"/>
    <w:rsid w:val="007A66EA"/>
    <w:rsid w:val="007B74A9"/>
    <w:rsid w:val="007C2661"/>
    <w:rsid w:val="007D0508"/>
    <w:rsid w:val="007E2354"/>
    <w:rsid w:val="007E2C86"/>
    <w:rsid w:val="007F078B"/>
    <w:rsid w:val="007F0B92"/>
    <w:rsid w:val="007F1413"/>
    <w:rsid w:val="00801587"/>
    <w:rsid w:val="00802D19"/>
    <w:rsid w:val="00806C78"/>
    <w:rsid w:val="00810FF2"/>
    <w:rsid w:val="008133CA"/>
    <w:rsid w:val="0081422D"/>
    <w:rsid w:val="00814431"/>
    <w:rsid w:val="008221AE"/>
    <w:rsid w:val="00822690"/>
    <w:rsid w:val="00825612"/>
    <w:rsid w:val="00833661"/>
    <w:rsid w:val="00834878"/>
    <w:rsid w:val="0084275F"/>
    <w:rsid w:val="00847307"/>
    <w:rsid w:val="00852E9F"/>
    <w:rsid w:val="00865D57"/>
    <w:rsid w:val="00880CC0"/>
    <w:rsid w:val="00887AD9"/>
    <w:rsid w:val="00891BA3"/>
    <w:rsid w:val="008A15E0"/>
    <w:rsid w:val="008B39EE"/>
    <w:rsid w:val="008B5D96"/>
    <w:rsid w:val="008B7C5A"/>
    <w:rsid w:val="008C2C7E"/>
    <w:rsid w:val="008E399D"/>
    <w:rsid w:val="008E4D7E"/>
    <w:rsid w:val="008E62F5"/>
    <w:rsid w:val="008F5091"/>
    <w:rsid w:val="008F7641"/>
    <w:rsid w:val="00907869"/>
    <w:rsid w:val="00907EA1"/>
    <w:rsid w:val="0091193D"/>
    <w:rsid w:val="00920164"/>
    <w:rsid w:val="00921B58"/>
    <w:rsid w:val="00927844"/>
    <w:rsid w:val="009305DB"/>
    <w:rsid w:val="00933FF5"/>
    <w:rsid w:val="00941475"/>
    <w:rsid w:val="00942EB0"/>
    <w:rsid w:val="0094527F"/>
    <w:rsid w:val="0094688F"/>
    <w:rsid w:val="00950787"/>
    <w:rsid w:val="0096494E"/>
    <w:rsid w:val="00965563"/>
    <w:rsid w:val="00965D7B"/>
    <w:rsid w:val="00966D88"/>
    <w:rsid w:val="00971221"/>
    <w:rsid w:val="00972127"/>
    <w:rsid w:val="00980863"/>
    <w:rsid w:val="00982C7E"/>
    <w:rsid w:val="00983719"/>
    <w:rsid w:val="0099170C"/>
    <w:rsid w:val="00996BD0"/>
    <w:rsid w:val="009A5B7C"/>
    <w:rsid w:val="009A6486"/>
    <w:rsid w:val="009A7712"/>
    <w:rsid w:val="009C4F1D"/>
    <w:rsid w:val="009D084B"/>
    <w:rsid w:val="009D1134"/>
    <w:rsid w:val="009D14F0"/>
    <w:rsid w:val="009D1908"/>
    <w:rsid w:val="009D284F"/>
    <w:rsid w:val="009D435C"/>
    <w:rsid w:val="009D6F6E"/>
    <w:rsid w:val="009E3227"/>
    <w:rsid w:val="009F3B69"/>
    <w:rsid w:val="00A079FA"/>
    <w:rsid w:val="00A105FB"/>
    <w:rsid w:val="00A14E23"/>
    <w:rsid w:val="00A15641"/>
    <w:rsid w:val="00A170CD"/>
    <w:rsid w:val="00A179F0"/>
    <w:rsid w:val="00A23F48"/>
    <w:rsid w:val="00A333AB"/>
    <w:rsid w:val="00A4024F"/>
    <w:rsid w:val="00A4070B"/>
    <w:rsid w:val="00A4110F"/>
    <w:rsid w:val="00A43E50"/>
    <w:rsid w:val="00A4704C"/>
    <w:rsid w:val="00A55AE7"/>
    <w:rsid w:val="00A70568"/>
    <w:rsid w:val="00A81D82"/>
    <w:rsid w:val="00A8552A"/>
    <w:rsid w:val="00A86102"/>
    <w:rsid w:val="00A92161"/>
    <w:rsid w:val="00AA1093"/>
    <w:rsid w:val="00AA4DAD"/>
    <w:rsid w:val="00AA4E8D"/>
    <w:rsid w:val="00AB6591"/>
    <w:rsid w:val="00AC14A1"/>
    <w:rsid w:val="00AD1138"/>
    <w:rsid w:val="00AD15B7"/>
    <w:rsid w:val="00AD2788"/>
    <w:rsid w:val="00B01233"/>
    <w:rsid w:val="00B016BF"/>
    <w:rsid w:val="00B0781F"/>
    <w:rsid w:val="00B110FA"/>
    <w:rsid w:val="00B138B5"/>
    <w:rsid w:val="00B13E4A"/>
    <w:rsid w:val="00B14C57"/>
    <w:rsid w:val="00B1536C"/>
    <w:rsid w:val="00B26222"/>
    <w:rsid w:val="00B26C93"/>
    <w:rsid w:val="00B34162"/>
    <w:rsid w:val="00B3671E"/>
    <w:rsid w:val="00B3762C"/>
    <w:rsid w:val="00B37781"/>
    <w:rsid w:val="00B418BE"/>
    <w:rsid w:val="00B45290"/>
    <w:rsid w:val="00B61B93"/>
    <w:rsid w:val="00B62526"/>
    <w:rsid w:val="00B72F01"/>
    <w:rsid w:val="00B752CD"/>
    <w:rsid w:val="00B77776"/>
    <w:rsid w:val="00B826B6"/>
    <w:rsid w:val="00B87800"/>
    <w:rsid w:val="00B87955"/>
    <w:rsid w:val="00B9122F"/>
    <w:rsid w:val="00B9143C"/>
    <w:rsid w:val="00B917BC"/>
    <w:rsid w:val="00B94BF2"/>
    <w:rsid w:val="00BA0E8B"/>
    <w:rsid w:val="00BA1208"/>
    <w:rsid w:val="00BA519A"/>
    <w:rsid w:val="00BA51CB"/>
    <w:rsid w:val="00BB19B4"/>
    <w:rsid w:val="00BB4EDD"/>
    <w:rsid w:val="00BC0FC5"/>
    <w:rsid w:val="00BC194D"/>
    <w:rsid w:val="00BD0129"/>
    <w:rsid w:val="00BD51B4"/>
    <w:rsid w:val="00BE27A2"/>
    <w:rsid w:val="00BF05DD"/>
    <w:rsid w:val="00C02307"/>
    <w:rsid w:val="00C07EC1"/>
    <w:rsid w:val="00C12175"/>
    <w:rsid w:val="00C20898"/>
    <w:rsid w:val="00C2124A"/>
    <w:rsid w:val="00C214C7"/>
    <w:rsid w:val="00C21636"/>
    <w:rsid w:val="00C243D8"/>
    <w:rsid w:val="00C25092"/>
    <w:rsid w:val="00C273D2"/>
    <w:rsid w:val="00C279B5"/>
    <w:rsid w:val="00C37223"/>
    <w:rsid w:val="00C423CF"/>
    <w:rsid w:val="00C42646"/>
    <w:rsid w:val="00C428ED"/>
    <w:rsid w:val="00C42A63"/>
    <w:rsid w:val="00C52BE7"/>
    <w:rsid w:val="00C55F85"/>
    <w:rsid w:val="00C74540"/>
    <w:rsid w:val="00C8184E"/>
    <w:rsid w:val="00C81F2A"/>
    <w:rsid w:val="00C906B8"/>
    <w:rsid w:val="00C928A6"/>
    <w:rsid w:val="00CA4144"/>
    <w:rsid w:val="00CB0467"/>
    <w:rsid w:val="00CB1DAF"/>
    <w:rsid w:val="00CB3C78"/>
    <w:rsid w:val="00CB4793"/>
    <w:rsid w:val="00CC3306"/>
    <w:rsid w:val="00CD215D"/>
    <w:rsid w:val="00CD55C4"/>
    <w:rsid w:val="00CE56DE"/>
    <w:rsid w:val="00CE5B4C"/>
    <w:rsid w:val="00CF1EFE"/>
    <w:rsid w:val="00CF37B8"/>
    <w:rsid w:val="00CF47A2"/>
    <w:rsid w:val="00CF53DD"/>
    <w:rsid w:val="00D057C1"/>
    <w:rsid w:val="00D06635"/>
    <w:rsid w:val="00D11FDC"/>
    <w:rsid w:val="00D13B3F"/>
    <w:rsid w:val="00D320B2"/>
    <w:rsid w:val="00D33781"/>
    <w:rsid w:val="00D33B36"/>
    <w:rsid w:val="00D35E41"/>
    <w:rsid w:val="00D554F1"/>
    <w:rsid w:val="00D566A9"/>
    <w:rsid w:val="00D56896"/>
    <w:rsid w:val="00D63020"/>
    <w:rsid w:val="00D6392B"/>
    <w:rsid w:val="00D6409F"/>
    <w:rsid w:val="00D67ACE"/>
    <w:rsid w:val="00D74A18"/>
    <w:rsid w:val="00D91A93"/>
    <w:rsid w:val="00DA009D"/>
    <w:rsid w:val="00DB279E"/>
    <w:rsid w:val="00DC06A7"/>
    <w:rsid w:val="00DC31D6"/>
    <w:rsid w:val="00DE1DFC"/>
    <w:rsid w:val="00DF2C21"/>
    <w:rsid w:val="00DF4EE9"/>
    <w:rsid w:val="00E021B4"/>
    <w:rsid w:val="00E03783"/>
    <w:rsid w:val="00E04412"/>
    <w:rsid w:val="00E06FE9"/>
    <w:rsid w:val="00E11F75"/>
    <w:rsid w:val="00E137BC"/>
    <w:rsid w:val="00E14705"/>
    <w:rsid w:val="00E2787C"/>
    <w:rsid w:val="00E33FAE"/>
    <w:rsid w:val="00E37463"/>
    <w:rsid w:val="00E406D7"/>
    <w:rsid w:val="00E424C8"/>
    <w:rsid w:val="00E42F55"/>
    <w:rsid w:val="00E460EF"/>
    <w:rsid w:val="00E565E7"/>
    <w:rsid w:val="00E651F1"/>
    <w:rsid w:val="00E65828"/>
    <w:rsid w:val="00E743A9"/>
    <w:rsid w:val="00E74F83"/>
    <w:rsid w:val="00E77E0B"/>
    <w:rsid w:val="00E805E0"/>
    <w:rsid w:val="00E81F8E"/>
    <w:rsid w:val="00E83BA2"/>
    <w:rsid w:val="00E93AE3"/>
    <w:rsid w:val="00E952E3"/>
    <w:rsid w:val="00E95B04"/>
    <w:rsid w:val="00EA0E0F"/>
    <w:rsid w:val="00EA71C7"/>
    <w:rsid w:val="00EB0A71"/>
    <w:rsid w:val="00EB30D7"/>
    <w:rsid w:val="00EB3992"/>
    <w:rsid w:val="00EB71FE"/>
    <w:rsid w:val="00EC044E"/>
    <w:rsid w:val="00EC774B"/>
    <w:rsid w:val="00EE2610"/>
    <w:rsid w:val="00EE4FE9"/>
    <w:rsid w:val="00EE5433"/>
    <w:rsid w:val="00EE5F7B"/>
    <w:rsid w:val="00EE7878"/>
    <w:rsid w:val="00EF1C1C"/>
    <w:rsid w:val="00EF6129"/>
    <w:rsid w:val="00EF68D3"/>
    <w:rsid w:val="00F033F7"/>
    <w:rsid w:val="00F03F70"/>
    <w:rsid w:val="00F070E2"/>
    <w:rsid w:val="00F163D1"/>
    <w:rsid w:val="00F22269"/>
    <w:rsid w:val="00F231B6"/>
    <w:rsid w:val="00F23242"/>
    <w:rsid w:val="00F240A9"/>
    <w:rsid w:val="00F3121F"/>
    <w:rsid w:val="00F36989"/>
    <w:rsid w:val="00F37774"/>
    <w:rsid w:val="00F42F1D"/>
    <w:rsid w:val="00F4418D"/>
    <w:rsid w:val="00F45148"/>
    <w:rsid w:val="00F45E8D"/>
    <w:rsid w:val="00F50CF6"/>
    <w:rsid w:val="00F52082"/>
    <w:rsid w:val="00F537BC"/>
    <w:rsid w:val="00F54534"/>
    <w:rsid w:val="00F5535D"/>
    <w:rsid w:val="00F62A6A"/>
    <w:rsid w:val="00F6354B"/>
    <w:rsid w:val="00F6386F"/>
    <w:rsid w:val="00F65A29"/>
    <w:rsid w:val="00F714A2"/>
    <w:rsid w:val="00F7199C"/>
    <w:rsid w:val="00F73B67"/>
    <w:rsid w:val="00F844CE"/>
    <w:rsid w:val="00F84D97"/>
    <w:rsid w:val="00F9397D"/>
    <w:rsid w:val="00FA0CC3"/>
    <w:rsid w:val="00FA14D8"/>
    <w:rsid w:val="00FA28BC"/>
    <w:rsid w:val="00FA3A95"/>
    <w:rsid w:val="00FA7D89"/>
    <w:rsid w:val="00FB3331"/>
    <w:rsid w:val="00FC353B"/>
    <w:rsid w:val="00FE4108"/>
    <w:rsid w:val="00FE565F"/>
    <w:rsid w:val="02091E94"/>
    <w:rsid w:val="04BF4AA2"/>
    <w:rsid w:val="1B003883"/>
    <w:rsid w:val="26307B86"/>
    <w:rsid w:val="2E6E6D45"/>
    <w:rsid w:val="300B762A"/>
    <w:rsid w:val="31407CDE"/>
    <w:rsid w:val="3F1855BF"/>
    <w:rsid w:val="4DC4791A"/>
    <w:rsid w:val="53D6772F"/>
    <w:rsid w:val="61F328CB"/>
    <w:rsid w:val="678A19B6"/>
    <w:rsid w:val="71582372"/>
    <w:rsid w:val="758C4545"/>
    <w:rsid w:val="75A84220"/>
    <w:rsid w:val="788325B6"/>
    <w:rsid w:val="79AA0EBA"/>
    <w:rsid w:val="7AFF37E9"/>
    <w:rsid w:val="7D63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3"/>
    <w:next w:val="3"/>
    <w:link w:val="20"/>
    <w:semiHidden/>
    <w:unhideWhenUsed/>
    <w:uiPriority w:val="99"/>
    <w:rPr>
      <w:b/>
      <w:bCs/>
    </w:rPr>
  </w:style>
  <w:style w:type="character" w:styleId="11">
    <w:name w:val="Hyperlink"/>
    <w:basedOn w:val="10"/>
    <w:semiHidden/>
    <w:unhideWhenUsed/>
    <w:qFormat/>
    <w:uiPriority w:val="99"/>
    <w:rPr>
      <w:color w:val="0000FF"/>
      <w:u w:val="single"/>
    </w:rPr>
  </w:style>
  <w:style w:type="character" w:styleId="12">
    <w:name w:val="annotation reference"/>
    <w:basedOn w:val="10"/>
    <w:semiHidden/>
    <w:unhideWhenUsed/>
    <w:uiPriority w:val="99"/>
    <w:rPr>
      <w:sz w:val="21"/>
      <w:szCs w:val="21"/>
    </w:rPr>
  </w:style>
  <w:style w:type="character" w:customStyle="1" w:styleId="13">
    <w:name w:val="页眉 Char"/>
    <w:basedOn w:val="10"/>
    <w:link w:val="6"/>
    <w:qFormat/>
    <w:uiPriority w:val="99"/>
    <w:rPr>
      <w:sz w:val="18"/>
      <w:szCs w:val="18"/>
    </w:rPr>
  </w:style>
  <w:style w:type="character" w:customStyle="1" w:styleId="14">
    <w:name w:val="页脚 Char"/>
    <w:basedOn w:val="10"/>
    <w:link w:val="5"/>
    <w:qFormat/>
    <w:uiPriority w:val="99"/>
    <w:rPr>
      <w:sz w:val="18"/>
      <w:szCs w:val="18"/>
    </w:rPr>
  </w:style>
  <w:style w:type="character" w:customStyle="1" w:styleId="15">
    <w:name w:val="标题 1 Char"/>
    <w:basedOn w:val="10"/>
    <w:link w:val="2"/>
    <w:qFormat/>
    <w:uiPriority w:val="9"/>
    <w:rPr>
      <w:rFonts w:ascii="宋体" w:hAnsi="宋体" w:eastAsia="宋体" w:cs="宋体"/>
      <w:b/>
      <w:bCs/>
      <w:kern w:val="36"/>
      <w:sz w:val="48"/>
      <w:szCs w:val="48"/>
    </w:rPr>
  </w:style>
  <w:style w:type="paragraph" w:customStyle="1" w:styleId="16">
    <w:name w:val="info-sources"/>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7">
    <w:name w:val="批注框文本 Char"/>
    <w:basedOn w:val="10"/>
    <w:link w:val="4"/>
    <w:semiHidden/>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批注文字 Char"/>
    <w:basedOn w:val="10"/>
    <w:link w:val="3"/>
    <w:semiHidden/>
    <w:qFormat/>
    <w:uiPriority w:val="99"/>
    <w:rPr>
      <w:rFonts w:asciiTheme="minorHAnsi" w:hAnsiTheme="minorHAnsi" w:eastAsiaTheme="minorEastAsia" w:cstheme="minorBidi"/>
      <w:kern w:val="2"/>
      <w:sz w:val="21"/>
      <w:szCs w:val="22"/>
    </w:rPr>
  </w:style>
  <w:style w:type="character" w:customStyle="1" w:styleId="20">
    <w:name w:val="批注主题 Char"/>
    <w:basedOn w:val="19"/>
    <w:link w:val="8"/>
    <w:semiHidden/>
    <w:uiPriority w:val="99"/>
    <w:rPr>
      <w:rFonts w:asciiTheme="minorHAnsi" w:hAnsiTheme="minorHAnsi" w:eastAsiaTheme="minorEastAsia" w:cstheme="minorBidi"/>
      <w:b/>
      <w:bCs/>
      <w:kern w:val="2"/>
      <w:sz w:val="21"/>
      <w:szCs w:val="22"/>
    </w:rPr>
  </w:style>
  <w:style w:type="paragraph" w:customStyle="1" w:styleId="21">
    <w:name w:val="Normal_19_0"/>
    <w:qFormat/>
    <w:uiPriority w:val="0"/>
    <w:pPr>
      <w:widowControl w:val="0"/>
      <w:jc w:val="both"/>
    </w:pPr>
    <w:rPr>
      <w:rFonts w:ascii="Calibri" w:hAnsi="Calibri" w:eastAsia="Times New Roman" w:cs="Times New Roman"/>
      <w:kern w:val="2"/>
      <w:sz w:val="21"/>
      <w:szCs w:val="22"/>
      <w:lang w:val="en-US" w:eastAsia="zh-CN" w:bidi="ar-SA"/>
    </w:rPr>
  </w:style>
  <w:style w:type="paragraph" w:customStyle="1" w:styleId="22">
    <w:name w:val="样式5"/>
    <w:basedOn w:val="1"/>
    <w:qFormat/>
    <w:uiPriority w:val="99"/>
    <w:rPr>
      <w:rFonts w:ascii="宋体" w:hAnsi="Times New Roman" w:eastAsia="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1317</Words>
  <Characters>7510</Characters>
  <Lines>62</Lines>
  <Paragraphs>17</Paragraphs>
  <TotalTime>221</TotalTime>
  <ScaleCrop>false</ScaleCrop>
  <LinksUpToDate>false</LinksUpToDate>
  <CharactersWithSpaces>8810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2019-04-08T00:52:00Z</dcterms:created>
  <dc:creator>Administrator</dc:creator>
  <cp:lastModifiedBy>user</cp:lastModifiedBy>
  <cp:lastPrinted>2019-04-11T12:36:00Z</cp:lastPrinted>
  <dcterms:modified xsi:type="dcterms:W3CDTF">2020-03-23T08:51:04Z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